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C6E" w:rsidRPr="000D278D" w:rsidRDefault="00860C6E" w:rsidP="00D66C62">
      <w:pPr>
        <w:spacing w:after="0" w:line="480" w:lineRule="auto"/>
        <w:jc w:val="center"/>
        <w:rPr>
          <w:rFonts w:ascii="Times New Roman" w:hAnsi="Times New Roman" w:cs="Times New Roman"/>
          <w:b/>
          <w:sz w:val="24"/>
          <w:szCs w:val="24"/>
        </w:rPr>
      </w:pPr>
      <w:r w:rsidRPr="000D278D">
        <w:rPr>
          <w:rFonts w:ascii="Times New Roman" w:hAnsi="Times New Roman" w:cs="Times New Roman"/>
          <w:b/>
          <w:sz w:val="24"/>
          <w:szCs w:val="24"/>
        </w:rPr>
        <w:t xml:space="preserve">Strengths, </w:t>
      </w:r>
      <w:r w:rsidR="00955200">
        <w:rPr>
          <w:rFonts w:ascii="Times New Roman" w:hAnsi="Times New Roman" w:cs="Times New Roman"/>
          <w:b/>
          <w:sz w:val="24"/>
          <w:szCs w:val="24"/>
        </w:rPr>
        <w:t>Weaknesses, and Trade O</w:t>
      </w:r>
      <w:r w:rsidRPr="000D278D">
        <w:rPr>
          <w:rFonts w:ascii="Times New Roman" w:hAnsi="Times New Roman" w:cs="Times New Roman"/>
          <w:b/>
          <w:sz w:val="24"/>
          <w:szCs w:val="24"/>
        </w:rPr>
        <w:t xml:space="preserve">ff of </w:t>
      </w:r>
      <w:r w:rsidR="00955200">
        <w:rPr>
          <w:rFonts w:ascii="Times New Roman" w:hAnsi="Times New Roman" w:cs="Times New Roman"/>
          <w:b/>
          <w:sz w:val="24"/>
          <w:szCs w:val="24"/>
        </w:rPr>
        <w:t>F</w:t>
      </w:r>
      <w:r w:rsidR="000D278D">
        <w:rPr>
          <w:rFonts w:ascii="Times New Roman" w:hAnsi="Times New Roman" w:cs="Times New Roman"/>
          <w:b/>
          <w:sz w:val="24"/>
          <w:szCs w:val="24"/>
        </w:rPr>
        <w:t xml:space="preserve">ocus </w:t>
      </w:r>
      <w:r w:rsidR="00955200">
        <w:rPr>
          <w:rFonts w:ascii="Times New Roman" w:hAnsi="Times New Roman" w:cs="Times New Roman"/>
          <w:b/>
          <w:sz w:val="24"/>
          <w:szCs w:val="24"/>
        </w:rPr>
        <w:t>G</w:t>
      </w:r>
      <w:r w:rsidR="000D278D">
        <w:rPr>
          <w:rFonts w:ascii="Times New Roman" w:hAnsi="Times New Roman" w:cs="Times New Roman"/>
          <w:b/>
          <w:sz w:val="24"/>
          <w:szCs w:val="24"/>
        </w:rPr>
        <w:t>roup Method</w:t>
      </w:r>
    </w:p>
    <w:p w:rsidR="00785A76" w:rsidRPr="000D278D" w:rsidRDefault="00955200" w:rsidP="009A5F4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strength of the focus group </w:t>
      </w:r>
      <w:r w:rsidR="00860C6E" w:rsidRPr="000D278D">
        <w:rPr>
          <w:rFonts w:ascii="Times New Roman" w:hAnsi="Times New Roman" w:cs="Times New Roman"/>
          <w:sz w:val="24"/>
          <w:szCs w:val="24"/>
        </w:rPr>
        <w:t>method</w:t>
      </w:r>
      <w:r>
        <w:rPr>
          <w:rFonts w:ascii="Times New Roman" w:hAnsi="Times New Roman" w:cs="Times New Roman"/>
          <w:sz w:val="24"/>
          <w:szCs w:val="24"/>
        </w:rPr>
        <w:t xml:space="preserve"> is the ability </w:t>
      </w:r>
      <w:r w:rsidR="00860C6E" w:rsidRPr="000D278D">
        <w:rPr>
          <w:rFonts w:ascii="Times New Roman" w:hAnsi="Times New Roman" w:cs="Times New Roman"/>
          <w:sz w:val="24"/>
          <w:szCs w:val="24"/>
        </w:rPr>
        <w:t>to interview several students at the same time</w:t>
      </w:r>
      <w:r w:rsidR="00AD6B90">
        <w:rPr>
          <w:rFonts w:ascii="Times New Roman" w:hAnsi="Times New Roman" w:cs="Times New Roman"/>
          <w:sz w:val="24"/>
          <w:szCs w:val="24"/>
        </w:rPr>
        <w:t xml:space="preserve"> making </w:t>
      </w:r>
      <w:r>
        <w:rPr>
          <w:rFonts w:ascii="Times New Roman" w:hAnsi="Times New Roman" w:cs="Times New Roman"/>
          <w:sz w:val="24"/>
          <w:szCs w:val="24"/>
        </w:rPr>
        <w:t>this an</w:t>
      </w:r>
      <w:r w:rsidR="00AD6B90">
        <w:rPr>
          <w:rFonts w:ascii="Times New Roman" w:hAnsi="Times New Roman" w:cs="Times New Roman"/>
          <w:sz w:val="24"/>
          <w:szCs w:val="24"/>
        </w:rPr>
        <w:t xml:space="preserve"> economical </w:t>
      </w:r>
      <w:r>
        <w:rPr>
          <w:rFonts w:ascii="Times New Roman" w:hAnsi="Times New Roman" w:cs="Times New Roman"/>
          <w:sz w:val="24"/>
          <w:szCs w:val="24"/>
        </w:rPr>
        <w:t xml:space="preserve">technique </w:t>
      </w:r>
      <w:r w:rsidR="00AD6B90">
        <w:rPr>
          <w:rFonts w:ascii="Times New Roman" w:hAnsi="Times New Roman" w:cs="Times New Roman"/>
          <w:sz w:val="24"/>
          <w:szCs w:val="24"/>
        </w:rPr>
        <w:t>(Babbie, 2011).  Using a semi-structured question format</w:t>
      </w:r>
      <w:r w:rsidR="00860C6E" w:rsidRPr="000D278D">
        <w:rPr>
          <w:rFonts w:ascii="Times New Roman" w:hAnsi="Times New Roman" w:cs="Times New Roman"/>
          <w:sz w:val="24"/>
          <w:szCs w:val="24"/>
        </w:rPr>
        <w:t xml:space="preserve"> </w:t>
      </w:r>
      <w:r>
        <w:rPr>
          <w:rFonts w:ascii="Times New Roman" w:hAnsi="Times New Roman" w:cs="Times New Roman"/>
          <w:sz w:val="24"/>
          <w:szCs w:val="24"/>
        </w:rPr>
        <w:t xml:space="preserve">for the focus group interviews affords </w:t>
      </w:r>
      <w:r w:rsidR="00860C6E" w:rsidRPr="000D278D">
        <w:rPr>
          <w:rFonts w:ascii="Times New Roman" w:hAnsi="Times New Roman" w:cs="Times New Roman"/>
          <w:sz w:val="24"/>
          <w:szCs w:val="24"/>
        </w:rPr>
        <w:t xml:space="preserve">us </w:t>
      </w:r>
      <w:r>
        <w:rPr>
          <w:rFonts w:ascii="Times New Roman" w:hAnsi="Times New Roman" w:cs="Times New Roman"/>
          <w:sz w:val="24"/>
          <w:szCs w:val="24"/>
        </w:rPr>
        <w:t xml:space="preserve">the </w:t>
      </w:r>
      <w:r w:rsidR="005C6C04">
        <w:rPr>
          <w:rFonts w:ascii="Times New Roman" w:hAnsi="Times New Roman" w:cs="Times New Roman"/>
          <w:sz w:val="24"/>
          <w:szCs w:val="24"/>
        </w:rPr>
        <w:t>opportunity</w:t>
      </w:r>
      <w:r>
        <w:rPr>
          <w:rFonts w:ascii="Times New Roman" w:hAnsi="Times New Roman" w:cs="Times New Roman"/>
          <w:sz w:val="24"/>
          <w:szCs w:val="24"/>
        </w:rPr>
        <w:t xml:space="preserve"> </w:t>
      </w:r>
      <w:r w:rsidR="00860C6E" w:rsidRPr="000D278D">
        <w:rPr>
          <w:rFonts w:ascii="Times New Roman" w:hAnsi="Times New Roman" w:cs="Times New Roman"/>
          <w:sz w:val="24"/>
          <w:szCs w:val="24"/>
        </w:rPr>
        <w:t xml:space="preserve">to be somewhat systematic </w:t>
      </w:r>
      <w:r w:rsidR="00AD6B90">
        <w:rPr>
          <w:rFonts w:ascii="Times New Roman" w:hAnsi="Times New Roman" w:cs="Times New Roman"/>
          <w:sz w:val="24"/>
          <w:szCs w:val="24"/>
        </w:rPr>
        <w:t>like a survey, while</w:t>
      </w:r>
      <w:r w:rsidR="00860C6E" w:rsidRPr="000D278D">
        <w:rPr>
          <w:rFonts w:ascii="Times New Roman" w:hAnsi="Times New Roman" w:cs="Times New Roman"/>
          <w:sz w:val="24"/>
          <w:szCs w:val="24"/>
        </w:rPr>
        <w:t xml:space="preserve"> still </w:t>
      </w:r>
      <w:r w:rsidR="005C6C04">
        <w:rPr>
          <w:rFonts w:ascii="Times New Roman" w:hAnsi="Times New Roman" w:cs="Times New Roman"/>
          <w:sz w:val="24"/>
          <w:szCs w:val="24"/>
        </w:rPr>
        <w:t>benefiting from the</w:t>
      </w:r>
      <w:r w:rsidR="00860C6E" w:rsidRPr="000D278D">
        <w:rPr>
          <w:rFonts w:ascii="Times New Roman" w:hAnsi="Times New Roman" w:cs="Times New Roman"/>
          <w:sz w:val="24"/>
          <w:szCs w:val="24"/>
        </w:rPr>
        <w:t xml:space="preserve"> nuances </w:t>
      </w:r>
      <w:r w:rsidR="005C6C04">
        <w:rPr>
          <w:rFonts w:ascii="Times New Roman" w:hAnsi="Times New Roman" w:cs="Times New Roman"/>
          <w:sz w:val="24"/>
          <w:szCs w:val="24"/>
        </w:rPr>
        <w:t>of</w:t>
      </w:r>
      <w:r w:rsidR="00860C6E" w:rsidRPr="000D278D">
        <w:rPr>
          <w:rFonts w:ascii="Times New Roman" w:hAnsi="Times New Roman" w:cs="Times New Roman"/>
          <w:sz w:val="24"/>
          <w:szCs w:val="24"/>
        </w:rPr>
        <w:t xml:space="preserve"> </w:t>
      </w:r>
      <w:r w:rsidR="00785A76" w:rsidRPr="000D278D">
        <w:rPr>
          <w:rFonts w:ascii="Times New Roman" w:hAnsi="Times New Roman" w:cs="Times New Roman"/>
          <w:sz w:val="24"/>
          <w:szCs w:val="24"/>
        </w:rPr>
        <w:t xml:space="preserve">the </w:t>
      </w:r>
      <w:r w:rsidR="00860C6E" w:rsidRPr="000D278D">
        <w:rPr>
          <w:rFonts w:ascii="Times New Roman" w:hAnsi="Times New Roman" w:cs="Times New Roman"/>
          <w:sz w:val="24"/>
          <w:szCs w:val="24"/>
        </w:rPr>
        <w:t>interviewing</w:t>
      </w:r>
      <w:r w:rsidR="00785A76" w:rsidRPr="000D278D">
        <w:rPr>
          <w:rFonts w:ascii="Times New Roman" w:hAnsi="Times New Roman" w:cs="Times New Roman"/>
          <w:sz w:val="24"/>
          <w:szCs w:val="24"/>
        </w:rPr>
        <w:t xml:space="preserve"> methodology (Babbie, 2011)</w:t>
      </w:r>
      <w:r w:rsidR="00860C6E" w:rsidRPr="000D278D">
        <w:rPr>
          <w:rFonts w:ascii="Times New Roman" w:hAnsi="Times New Roman" w:cs="Times New Roman"/>
          <w:sz w:val="24"/>
          <w:szCs w:val="24"/>
        </w:rPr>
        <w:t xml:space="preserve">.  </w:t>
      </w:r>
      <w:r w:rsidR="00785A76" w:rsidRPr="000D278D">
        <w:rPr>
          <w:rFonts w:ascii="Times New Roman" w:hAnsi="Times New Roman" w:cs="Times New Roman"/>
          <w:sz w:val="24"/>
          <w:szCs w:val="24"/>
        </w:rPr>
        <w:t xml:space="preserve">Further, students often build thoughts off each other that we may not be able to anticipate in a survey methodology.  </w:t>
      </w:r>
      <w:r w:rsidR="009A5F4B">
        <w:rPr>
          <w:rFonts w:ascii="Times New Roman" w:hAnsi="Times New Roman" w:cs="Times New Roman"/>
          <w:sz w:val="24"/>
          <w:szCs w:val="24"/>
        </w:rPr>
        <w:t>Some</w:t>
      </w:r>
      <w:r w:rsidR="00860C6E" w:rsidRPr="000D278D">
        <w:rPr>
          <w:rFonts w:ascii="Times New Roman" w:hAnsi="Times New Roman" w:cs="Times New Roman"/>
          <w:sz w:val="24"/>
          <w:szCs w:val="24"/>
        </w:rPr>
        <w:t xml:space="preserve"> strength</w:t>
      </w:r>
      <w:r w:rsidR="009A5F4B">
        <w:rPr>
          <w:rFonts w:ascii="Times New Roman" w:hAnsi="Times New Roman" w:cs="Times New Roman"/>
          <w:sz w:val="24"/>
          <w:szCs w:val="24"/>
        </w:rPr>
        <w:t>s</w:t>
      </w:r>
      <w:r w:rsidR="00860C6E" w:rsidRPr="000D278D">
        <w:rPr>
          <w:rFonts w:ascii="Times New Roman" w:hAnsi="Times New Roman" w:cs="Times New Roman"/>
          <w:sz w:val="24"/>
          <w:szCs w:val="24"/>
        </w:rPr>
        <w:t xml:space="preserve"> of research using focus groups according to Kru</w:t>
      </w:r>
      <w:r w:rsidR="009A5F4B">
        <w:rPr>
          <w:rFonts w:ascii="Times New Roman" w:hAnsi="Times New Roman" w:cs="Times New Roman"/>
          <w:sz w:val="24"/>
          <w:szCs w:val="24"/>
        </w:rPr>
        <w:t xml:space="preserve">eger cited in Babbie (2011) are that </w:t>
      </w:r>
      <w:r w:rsidR="00785A76" w:rsidRPr="000D278D">
        <w:rPr>
          <w:rFonts w:ascii="Times New Roman" w:hAnsi="Times New Roman" w:cs="Times New Roman"/>
          <w:sz w:val="24"/>
          <w:szCs w:val="24"/>
        </w:rPr>
        <w:t>“The technique is a socially oriented research method capturing real-life data in a social environment</w:t>
      </w:r>
      <w:r w:rsidR="00AD6B90">
        <w:rPr>
          <w:rFonts w:ascii="Times New Roman" w:hAnsi="Times New Roman" w:cs="Times New Roman"/>
          <w:sz w:val="24"/>
          <w:szCs w:val="24"/>
        </w:rPr>
        <w:t xml:space="preserve">. . . </w:t>
      </w:r>
      <w:bookmarkStart w:id="0" w:name="_GoBack"/>
      <w:bookmarkEnd w:id="0"/>
      <w:r w:rsidR="00785A76" w:rsidRPr="000D278D">
        <w:rPr>
          <w:rFonts w:ascii="Times New Roman" w:hAnsi="Times New Roman" w:cs="Times New Roman"/>
          <w:sz w:val="24"/>
          <w:szCs w:val="24"/>
        </w:rPr>
        <w:t>It has high face validity</w:t>
      </w:r>
      <w:r w:rsidR="00AD6B90">
        <w:rPr>
          <w:rFonts w:ascii="Times New Roman" w:hAnsi="Times New Roman" w:cs="Times New Roman"/>
          <w:sz w:val="24"/>
          <w:szCs w:val="24"/>
        </w:rPr>
        <w:t>”</w:t>
      </w:r>
      <w:r w:rsidR="00AD6B90" w:rsidRPr="00AD6B90">
        <w:rPr>
          <w:rFonts w:ascii="Times New Roman" w:hAnsi="Times New Roman" w:cs="Times New Roman"/>
          <w:sz w:val="24"/>
          <w:szCs w:val="24"/>
        </w:rPr>
        <w:t xml:space="preserve"> </w:t>
      </w:r>
      <w:r w:rsidRPr="000D278D">
        <w:rPr>
          <w:rFonts w:ascii="Times New Roman" w:hAnsi="Times New Roman" w:cs="Times New Roman"/>
          <w:sz w:val="24"/>
          <w:szCs w:val="24"/>
        </w:rPr>
        <w:t>(p</w:t>
      </w:r>
      <w:r w:rsidR="00AD6B90" w:rsidRPr="000D278D">
        <w:rPr>
          <w:rFonts w:ascii="Times New Roman" w:hAnsi="Times New Roman" w:cs="Times New Roman"/>
          <w:sz w:val="24"/>
          <w:szCs w:val="24"/>
        </w:rPr>
        <w:t xml:space="preserve">. 344).  </w:t>
      </w:r>
      <w:r w:rsidR="00785A76" w:rsidRPr="000D278D">
        <w:rPr>
          <w:rFonts w:ascii="Times New Roman" w:hAnsi="Times New Roman" w:cs="Times New Roman"/>
          <w:sz w:val="24"/>
          <w:szCs w:val="24"/>
        </w:rPr>
        <w:t>David Morgan (1993) cited by Babbie (2011) states that “focus groups are an excellent device for generating questionnaire items for a subsequent survey” (p. 344).</w:t>
      </w:r>
      <w:r w:rsidR="009A5F4B">
        <w:rPr>
          <w:rFonts w:ascii="Times New Roman" w:hAnsi="Times New Roman" w:cs="Times New Roman"/>
          <w:sz w:val="24"/>
          <w:szCs w:val="24"/>
        </w:rPr>
        <w:t xml:space="preserve">  This advantage is consistent with our recommendation to make the assessment of your program </w:t>
      </w:r>
      <w:r>
        <w:rPr>
          <w:rFonts w:ascii="Times New Roman" w:hAnsi="Times New Roman" w:cs="Times New Roman"/>
          <w:sz w:val="24"/>
          <w:szCs w:val="24"/>
        </w:rPr>
        <w:t>longitudinal</w:t>
      </w:r>
      <w:r w:rsidR="009A5F4B">
        <w:rPr>
          <w:rFonts w:ascii="Times New Roman" w:hAnsi="Times New Roman" w:cs="Times New Roman"/>
          <w:sz w:val="24"/>
          <w:szCs w:val="24"/>
        </w:rPr>
        <w:t>.</w:t>
      </w:r>
    </w:p>
    <w:p w:rsidR="00785A76" w:rsidRDefault="00F85FB2" w:rsidP="00D66C62">
      <w:pPr>
        <w:spacing w:after="0" w:line="480" w:lineRule="auto"/>
        <w:rPr>
          <w:rFonts w:ascii="Times New Roman" w:hAnsi="Times New Roman" w:cs="Times New Roman"/>
          <w:sz w:val="24"/>
          <w:szCs w:val="24"/>
        </w:rPr>
      </w:pPr>
      <w:r w:rsidRPr="000D278D">
        <w:rPr>
          <w:rFonts w:ascii="Times New Roman" w:hAnsi="Times New Roman" w:cs="Times New Roman"/>
          <w:sz w:val="24"/>
          <w:szCs w:val="24"/>
        </w:rPr>
        <w:tab/>
        <w:t>Moderators have to be able to manage group dynamics during a focus group</w:t>
      </w:r>
      <w:r w:rsidR="005C6C04">
        <w:rPr>
          <w:rFonts w:ascii="Times New Roman" w:hAnsi="Times New Roman" w:cs="Times New Roman"/>
          <w:sz w:val="24"/>
          <w:szCs w:val="24"/>
        </w:rPr>
        <w:t xml:space="preserve"> to ensure that</w:t>
      </w:r>
      <w:r w:rsidRPr="000D278D">
        <w:rPr>
          <w:rFonts w:ascii="Times New Roman" w:hAnsi="Times New Roman" w:cs="Times New Roman"/>
          <w:sz w:val="24"/>
          <w:szCs w:val="24"/>
        </w:rPr>
        <w:t xml:space="preserve"> all voices are heard and no one is allowed to dominate the discussion (Babbie, 2011).  In addition, moderators need to keep their views from directing the conversation (Babbie, 2011).  </w:t>
      </w:r>
      <w:r w:rsidR="00E52819" w:rsidRPr="000D278D">
        <w:rPr>
          <w:rFonts w:ascii="Times New Roman" w:hAnsi="Times New Roman" w:cs="Times New Roman"/>
          <w:sz w:val="24"/>
          <w:szCs w:val="24"/>
        </w:rPr>
        <w:t>Our team has experienced moderators who will be able to effectively manage group dynamics.  Other potential difficulties of the focus group method can be amassing participants and securing an appropriate location (Babbie, 2011).  These difficulties can be offset by scheduling the first round of focus groups on the last day of the orientation while students are already assembled.  The location of the orientation will also be conducive to focus group interviews.</w:t>
      </w:r>
    </w:p>
    <w:p w:rsidR="00DD7B02" w:rsidRPr="00DD7B02" w:rsidRDefault="00DD7B02" w:rsidP="00DD7B02">
      <w:pPr>
        <w:spacing w:after="0" w:line="480" w:lineRule="auto"/>
        <w:jc w:val="center"/>
        <w:rPr>
          <w:rFonts w:ascii="Times New Roman" w:hAnsi="Times New Roman" w:cs="Times New Roman"/>
          <w:b/>
          <w:sz w:val="24"/>
          <w:szCs w:val="24"/>
        </w:rPr>
      </w:pPr>
      <w:r w:rsidRPr="00DD7B02">
        <w:rPr>
          <w:rFonts w:ascii="Times New Roman" w:hAnsi="Times New Roman" w:cs="Times New Roman"/>
          <w:b/>
          <w:sz w:val="24"/>
          <w:szCs w:val="24"/>
        </w:rPr>
        <w:t>References</w:t>
      </w:r>
    </w:p>
    <w:p w:rsidR="00DD7B02" w:rsidRPr="000D278D" w:rsidRDefault="00DD7B02" w:rsidP="00DD7B02">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Babbie, Earl (2011). </w:t>
      </w:r>
      <w:r>
        <w:rPr>
          <w:rFonts w:ascii="Times New Roman" w:hAnsi="Times New Roman" w:cs="Times New Roman"/>
          <w:i/>
          <w:sz w:val="24"/>
          <w:szCs w:val="24"/>
        </w:rPr>
        <w:t xml:space="preserve">The Basics of Social Research </w:t>
      </w:r>
      <w:r>
        <w:rPr>
          <w:rFonts w:ascii="Times New Roman" w:hAnsi="Times New Roman" w:cs="Times New Roman"/>
          <w:sz w:val="24"/>
          <w:szCs w:val="24"/>
        </w:rPr>
        <w:t>Fifth Edition. Belmont: Wadsworth.</w:t>
      </w:r>
    </w:p>
    <w:sectPr w:rsidR="00DD7B02" w:rsidRPr="000D278D" w:rsidSect="00DD7B02">
      <w:pgSz w:w="12240" w:h="15840"/>
      <w:pgMar w:top="1296" w:right="1440"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C6E"/>
    <w:rsid w:val="000D278D"/>
    <w:rsid w:val="00164026"/>
    <w:rsid w:val="002247E8"/>
    <w:rsid w:val="00594A6B"/>
    <w:rsid w:val="005C6C04"/>
    <w:rsid w:val="00785A76"/>
    <w:rsid w:val="00860C6E"/>
    <w:rsid w:val="00955200"/>
    <w:rsid w:val="009A5F4B"/>
    <w:rsid w:val="00AD6B90"/>
    <w:rsid w:val="00D66C62"/>
    <w:rsid w:val="00DD7B02"/>
    <w:rsid w:val="00E52819"/>
    <w:rsid w:val="00F85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BE6D-07BE-467E-BF59-A46DDEB7B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jofitch</dc:creator>
  <cp:lastModifiedBy>jofitch</cp:lastModifiedBy>
  <cp:revision>6</cp:revision>
  <dcterms:created xsi:type="dcterms:W3CDTF">2012-11-27T00:02:00Z</dcterms:created>
  <dcterms:modified xsi:type="dcterms:W3CDTF">2012-11-27T01:34:00Z</dcterms:modified>
</cp:coreProperties>
</file>