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tblpY="1"/>
        <w:tblOverlap w:val="never"/>
        <w:tblW w:w="14567" w:type="dxa"/>
        <w:tblLook w:val="04A0"/>
      </w:tblPr>
      <w:tblGrid>
        <w:gridCol w:w="2593"/>
        <w:gridCol w:w="6587"/>
        <w:gridCol w:w="3261"/>
        <w:gridCol w:w="2126"/>
      </w:tblGrid>
      <w:tr w:rsidR="000C51F3" w:rsidTr="004864D6">
        <w:tc>
          <w:tcPr>
            <w:tcW w:w="2593" w:type="dxa"/>
            <w:shd w:val="clear" w:color="auto" w:fill="BFBFBF" w:themeFill="background1" w:themeFillShade="BF"/>
          </w:tcPr>
          <w:p w:rsidR="000C51F3" w:rsidRPr="000C51F3" w:rsidRDefault="000C51F3" w:rsidP="004864D6">
            <w:pPr>
              <w:framePr w:hSpace="0" w:wrap="auto" w:vAnchor="margin" w:yAlign="inline"/>
              <w:suppressOverlap w:val="0"/>
              <w:jc w:val="center"/>
            </w:pPr>
            <w:r w:rsidRPr="000C51F3">
              <w:t>Projeto/convênio/parceria</w:t>
            </w:r>
          </w:p>
        </w:tc>
        <w:tc>
          <w:tcPr>
            <w:tcW w:w="6587" w:type="dxa"/>
            <w:shd w:val="clear" w:color="auto" w:fill="BFBFBF" w:themeFill="background1" w:themeFillShade="BF"/>
          </w:tcPr>
          <w:p w:rsidR="000C51F3" w:rsidRPr="000C51F3" w:rsidRDefault="000C51F3" w:rsidP="004864D6">
            <w:pPr>
              <w:framePr w:hSpace="0" w:wrap="auto" w:vAnchor="margin" w:yAlign="inline"/>
              <w:suppressOverlap w:val="0"/>
              <w:jc w:val="center"/>
            </w:pPr>
            <w:r w:rsidRPr="000C51F3">
              <w:t>Breve descrição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0C51F3" w:rsidRPr="000C51F3" w:rsidRDefault="000C51F3" w:rsidP="004864D6">
            <w:pPr>
              <w:framePr w:hSpace="0" w:wrap="auto" w:vAnchor="margin" w:yAlign="inline"/>
              <w:suppressOverlap w:val="0"/>
              <w:jc w:val="center"/>
            </w:pPr>
            <w:proofErr w:type="gramStart"/>
            <w:r w:rsidRPr="000C51F3">
              <w:t>link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1F3" w:rsidRPr="000C51F3" w:rsidRDefault="000C51F3" w:rsidP="004864D6">
            <w:pPr>
              <w:framePr w:hSpace="0" w:wrap="auto" w:vAnchor="margin" w:yAlign="inline"/>
              <w:suppressOverlap w:val="0"/>
              <w:jc w:val="center"/>
            </w:pPr>
            <w:r w:rsidRPr="000C51F3">
              <w:t>Dados dos responsáveis</w:t>
            </w:r>
          </w:p>
        </w:tc>
      </w:tr>
      <w:tr w:rsidR="000C51F3" w:rsidTr="004864D6">
        <w:tc>
          <w:tcPr>
            <w:tcW w:w="2593" w:type="dxa"/>
          </w:tcPr>
          <w:p w:rsidR="000C51F3" w:rsidRDefault="000C51F3" w:rsidP="000C51F3">
            <w:pPr>
              <w:framePr w:hSpace="0" w:wrap="auto" w:vAnchor="margin" w:yAlign="inline"/>
              <w:suppressOverlap w:val="0"/>
            </w:pPr>
            <w:r>
              <w:t>Fundação CASA</w:t>
            </w:r>
          </w:p>
        </w:tc>
        <w:tc>
          <w:tcPr>
            <w:tcW w:w="6587" w:type="dxa"/>
          </w:tcPr>
          <w:p w:rsidR="004864D6" w:rsidRDefault="004864D6" w:rsidP="004864D6">
            <w:pPr>
              <w:pStyle w:val="PargrafodaLista"/>
              <w:framePr w:hSpace="0" w:wrap="auto" w:vAnchor="margin" w:yAlign="inline"/>
              <w:ind w:left="0"/>
              <w:suppressOverlap w:val="0"/>
            </w:pPr>
            <w:r w:rsidRPr="00FB2EB0">
              <w:t>De 1979 a 2011 a FUNAP foi responsável pela política de atendimento educacional à população carcerária. Em 2010 com a edição pelo MEC das Diretrizes Nacionais para a Oferta de Educação Nas prisões, a SEE- Secretaria da Educação do Estado de São Paulo passa a ser responsável por essa política pública.</w:t>
            </w:r>
          </w:p>
          <w:p w:rsidR="004864D6" w:rsidRPr="00AC06B5" w:rsidRDefault="004864D6" w:rsidP="004864D6">
            <w:pPr>
              <w:pStyle w:val="PargrafodaLista"/>
              <w:framePr w:hSpace="0" w:wrap="auto" w:vAnchor="margin" w:yAlign="inline"/>
              <w:ind w:left="0"/>
              <w:suppressOverlap w:val="0"/>
              <w:rPr>
                <w:rFonts w:ascii="Times New Roman" w:hAnsi="Times New Roman"/>
                <w:sz w:val="26"/>
                <w:szCs w:val="26"/>
              </w:rPr>
            </w:pPr>
            <w:r w:rsidRPr="00FB2EB0">
              <w:t>Em 2012 foi assinado um termo de cooperação entre SEE</w:t>
            </w:r>
            <w:proofErr w:type="gramStart"/>
            <w:r w:rsidRPr="00FB2EB0">
              <w:t xml:space="preserve">  </w:t>
            </w:r>
            <w:proofErr w:type="gramEnd"/>
            <w:r w:rsidRPr="00FB2EB0">
              <w:t>e SAP no qual são atribuídas as responsabilidades de ambas as pastas.</w:t>
            </w:r>
            <w:r>
              <w:t xml:space="preserve">  </w:t>
            </w:r>
            <w:r w:rsidRPr="00FB2EB0">
              <w:t>Atualmente 1</w:t>
            </w:r>
            <w:r>
              <w:t xml:space="preserve">21 </w:t>
            </w:r>
            <w:r w:rsidRPr="00FB2EB0">
              <w:t>unida</w:t>
            </w:r>
            <w:r>
              <w:t xml:space="preserve">des prisionais do estado contam </w:t>
            </w:r>
            <w:r w:rsidRPr="00FB2EB0">
              <w:t xml:space="preserve">com escolas. Média mensal - 14.500 alunos </w:t>
            </w:r>
            <w:r>
              <w:t>n</w:t>
            </w:r>
            <w:r w:rsidRPr="00FB2EB0">
              <w:t>o Ensino Médio e Ensino Fundamental</w:t>
            </w:r>
          </w:p>
          <w:p w:rsidR="004864D6" w:rsidRPr="00FB2EB0" w:rsidRDefault="004864D6" w:rsidP="004864D6">
            <w:pPr>
              <w:framePr w:hSpace="0" w:wrap="auto" w:vAnchor="margin" w:yAlign="inline"/>
              <w:suppressOverlap w:val="0"/>
            </w:pPr>
            <w:r w:rsidRPr="00FB2EB0">
              <w:t>Além disso, são realizada</w:t>
            </w:r>
            <w:r>
              <w:t>s</w:t>
            </w:r>
            <w:r w:rsidRPr="00FB2EB0">
              <w:t xml:space="preserve"> atividades complementares de educação, tais como ensino de língua estrangeira e informática com um atendimento médio de 1.200 alunos por mês;</w:t>
            </w:r>
          </w:p>
          <w:p w:rsidR="004864D6" w:rsidRPr="00FB2EB0" w:rsidRDefault="004864D6" w:rsidP="004864D6">
            <w:pPr>
              <w:framePr w:hSpace="0" w:wrap="auto" w:vAnchor="margin" w:yAlign="inline"/>
              <w:suppressOverlap w:val="0"/>
            </w:pPr>
            <w:r w:rsidRPr="00FB2EB0">
              <w:t>O sistema conta também com 146 salas de leitura (bibliotecas) com um atendimento mensal de 28.700 livros emprestados;</w:t>
            </w:r>
          </w:p>
          <w:p w:rsidR="004864D6" w:rsidRPr="00FB2EB0" w:rsidRDefault="004864D6" w:rsidP="004864D6">
            <w:pPr>
              <w:framePr w:hSpace="0" w:wrap="auto" w:vAnchor="margin" w:yAlign="inline"/>
              <w:suppressOverlap w:val="0"/>
            </w:pPr>
            <w:r w:rsidRPr="00FB2EB0">
              <w:t xml:space="preserve">As poucas unidades que não possuem atendimento escolar são em sua maioria </w:t>
            </w:r>
            <w:proofErr w:type="spellStart"/>
            <w:r w:rsidRPr="00FB2EB0">
              <w:t>CDPs</w:t>
            </w:r>
            <w:proofErr w:type="spellEnd"/>
            <w:r w:rsidRPr="00FB2EB0">
              <w:t xml:space="preserve"> que não dispõe em sua arquitetura de espaços destinados a essas atividades. As novas unidades deste tipo estão sendo construídas com escolas e espaços para trabalho e outras atividades.</w:t>
            </w:r>
          </w:p>
          <w:p w:rsidR="000C51F3" w:rsidRDefault="004864D6" w:rsidP="004864D6">
            <w:pPr>
              <w:framePr w:hSpace="0" w:wrap="auto" w:vAnchor="margin" w:yAlign="inline"/>
              <w:suppressOverlap w:val="0"/>
            </w:pPr>
            <w:r w:rsidRPr="00FB2EB0">
              <w:t>Em linhas gerais esta é uma caracterização</w:t>
            </w:r>
            <w:proofErr w:type="gramStart"/>
            <w:r w:rsidRPr="00FB2EB0">
              <w:t xml:space="preserve">  </w:t>
            </w:r>
            <w:proofErr w:type="gramEnd"/>
            <w:r w:rsidRPr="00FB2EB0">
              <w:t>da atual situação da EJA Privados de Liberdade no estado de São Paulo.</w:t>
            </w:r>
            <w:r w:rsidRPr="00FB2EB0">
              <w:br/>
            </w:r>
          </w:p>
        </w:tc>
        <w:tc>
          <w:tcPr>
            <w:tcW w:w="3261" w:type="dxa"/>
          </w:tcPr>
          <w:p w:rsidR="000C51F3" w:rsidRDefault="00B658FA" w:rsidP="000C51F3">
            <w:pPr>
              <w:framePr w:hSpace="0" w:wrap="auto" w:vAnchor="margin" w:yAlign="inline"/>
              <w:suppressOverlap w:val="0"/>
              <w:rPr>
                <w:shd w:val="clear" w:color="auto" w:fill="FFFFFF"/>
              </w:rPr>
            </w:pPr>
            <w:hyperlink r:id="rId7" w:history="1">
              <w:r w:rsidR="000C51F3" w:rsidRPr="00312AC3">
                <w:rPr>
                  <w:rStyle w:val="Hyperlink"/>
                  <w:rFonts w:ascii="Arial" w:hAnsi="Arial" w:cs="Arial"/>
                  <w:shd w:val="clear" w:color="auto" w:fill="FFFFFF"/>
                </w:rPr>
                <w:t>www.</w:t>
              </w:r>
              <w:r w:rsidR="000C51F3" w:rsidRPr="00312AC3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fundacaocasa</w:t>
              </w:r>
              <w:r w:rsidR="000C51F3" w:rsidRPr="00312AC3">
                <w:rPr>
                  <w:rStyle w:val="Hyperlink"/>
                  <w:rFonts w:ascii="Arial" w:hAnsi="Arial" w:cs="Arial"/>
                  <w:shd w:val="clear" w:color="auto" w:fill="FFFFFF"/>
                </w:rPr>
                <w:t>.sp.gov.br/</w:t>
              </w:r>
            </w:hyperlink>
          </w:p>
          <w:p w:rsidR="000C51F3" w:rsidRDefault="000C51F3" w:rsidP="000C51F3">
            <w:pPr>
              <w:framePr w:hSpace="0" w:wrap="auto" w:vAnchor="margin" w:yAlign="inline"/>
              <w:suppressOverlap w:val="0"/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0C51F3" w:rsidRDefault="000C51F3" w:rsidP="000C51F3">
            <w:pPr>
              <w:framePr w:hSpace="0" w:wrap="auto" w:vAnchor="margin" w:yAlign="inline"/>
              <w:suppressOverlap w:val="0"/>
            </w:pPr>
          </w:p>
          <w:p w:rsidR="000C51F3" w:rsidRPr="000C51F3" w:rsidRDefault="000C51F3" w:rsidP="000C51F3">
            <w:pPr>
              <w:framePr w:hSpace="0" w:wrap="auto" w:vAnchor="margin" w:yAlign="inline"/>
              <w:suppressOverlap w:val="0"/>
            </w:pPr>
            <w:r w:rsidRPr="000C51F3">
              <w:t xml:space="preserve">Andrea dos </w:t>
            </w:r>
            <w:proofErr w:type="gramStart"/>
            <w:r w:rsidRPr="000C51F3">
              <w:t>Santos Oliveira</w:t>
            </w:r>
            <w:proofErr w:type="gramEnd"/>
          </w:p>
          <w:p w:rsidR="000C51F3" w:rsidRPr="000C51F3" w:rsidRDefault="000C51F3" w:rsidP="000C51F3">
            <w:pPr>
              <w:framePr w:hSpace="0" w:wrap="auto" w:vAnchor="margin" w:yAlign="inline"/>
              <w:suppressOverlap w:val="0"/>
            </w:pPr>
            <w:r w:rsidRPr="000C51F3">
              <w:t xml:space="preserve">Mario Sérgio </w:t>
            </w:r>
            <w:proofErr w:type="spellStart"/>
            <w:r w:rsidRPr="000C51F3">
              <w:t>Sant’ana</w:t>
            </w:r>
            <w:proofErr w:type="spellEnd"/>
            <w:r w:rsidRPr="000C51F3">
              <w:t xml:space="preserve"> Junior</w:t>
            </w:r>
          </w:p>
          <w:p w:rsidR="000C51F3" w:rsidRPr="000C51F3" w:rsidRDefault="000C51F3" w:rsidP="000C51F3">
            <w:pPr>
              <w:framePr w:hSpace="0" w:wrap="auto" w:vAnchor="margin" w:yAlign="inline"/>
              <w:suppressOverlap w:val="0"/>
            </w:pPr>
            <w:r w:rsidRPr="000C51F3">
              <w:t>Camila Matheus da Silva</w:t>
            </w:r>
          </w:p>
          <w:p w:rsidR="000C51F3" w:rsidRPr="000C51F3" w:rsidRDefault="000C51F3" w:rsidP="000C51F3">
            <w:pPr>
              <w:framePr w:hSpace="0" w:wrap="auto" w:vAnchor="margin" w:yAlign="inline"/>
              <w:suppressOverlap w:val="0"/>
            </w:pPr>
            <w:r w:rsidRPr="000C51F3">
              <w:t>Eva Pires dos Santos</w:t>
            </w:r>
          </w:p>
        </w:tc>
      </w:tr>
      <w:tr w:rsidR="000C51F3" w:rsidTr="004864D6">
        <w:tc>
          <w:tcPr>
            <w:tcW w:w="2593" w:type="dxa"/>
          </w:tcPr>
          <w:p w:rsidR="000C51F3" w:rsidRDefault="000C51F3" w:rsidP="000C51F3">
            <w:pPr>
              <w:framePr w:hSpace="0" w:wrap="auto" w:vAnchor="margin" w:yAlign="inline"/>
              <w:suppressOverlap w:val="0"/>
            </w:pPr>
            <w:r>
              <w:t>Educação nas Prisões</w:t>
            </w:r>
          </w:p>
        </w:tc>
        <w:tc>
          <w:tcPr>
            <w:tcW w:w="6587" w:type="dxa"/>
          </w:tcPr>
          <w:p w:rsidR="004864D6" w:rsidRPr="00BD03EC" w:rsidRDefault="004864D6" w:rsidP="004864D6">
            <w:pPr>
              <w:pStyle w:val="Corpodetexto"/>
              <w:ind w:firstLine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03EC">
              <w:rPr>
                <w:rFonts w:asciiTheme="minorHAnsi" w:hAnsiTheme="minorHAnsi"/>
                <w:sz w:val="22"/>
                <w:szCs w:val="16"/>
              </w:rPr>
              <w:t xml:space="preserve">Serviço voltado para jovens de até 21 anos que não realizaram estudos correspondentes ao ensino fundamental ou médio, na idade própria. Os cursos são oferecidos nas unidades da Fundação </w:t>
            </w:r>
            <w:proofErr w:type="spellStart"/>
            <w:r w:rsidRPr="00BD03EC">
              <w:rPr>
                <w:rFonts w:asciiTheme="minorHAnsi" w:hAnsiTheme="minorHAnsi"/>
                <w:sz w:val="22"/>
                <w:szCs w:val="16"/>
              </w:rPr>
              <w:t>C.A.S.A.</w:t>
            </w:r>
            <w:proofErr w:type="spellEnd"/>
            <w:r w:rsidRPr="00BD03EC">
              <w:rPr>
                <w:rFonts w:asciiTheme="minorHAnsi" w:hAnsiTheme="minorHAnsi"/>
                <w:sz w:val="22"/>
                <w:szCs w:val="16"/>
              </w:rPr>
              <w:t xml:space="preserve">, </w:t>
            </w:r>
            <w:r w:rsidRPr="00BD03EC">
              <w:rPr>
                <w:rFonts w:asciiTheme="minorHAnsi" w:hAnsiTheme="minorHAnsi" w:cs="Arial"/>
                <w:sz w:val="22"/>
                <w:szCs w:val="16"/>
              </w:rPr>
              <w:t>utilizando-se de ensino presencial,</w:t>
            </w:r>
            <w:proofErr w:type="gramStart"/>
            <w:r w:rsidRPr="00BD03EC">
              <w:rPr>
                <w:rFonts w:asciiTheme="minorHAnsi" w:hAnsiTheme="minorHAnsi" w:cs="Arial"/>
                <w:sz w:val="22"/>
                <w:szCs w:val="16"/>
              </w:rPr>
              <w:t xml:space="preserve">  </w:t>
            </w:r>
            <w:proofErr w:type="gramEnd"/>
            <w:r w:rsidRPr="00BD03EC">
              <w:rPr>
                <w:rFonts w:asciiTheme="minorHAnsi" w:hAnsiTheme="minorHAnsi" w:cs="Arial"/>
                <w:sz w:val="22"/>
                <w:szCs w:val="16"/>
              </w:rPr>
              <w:t xml:space="preserve">tanto para os alunos de CI- Centros de Internação, quanto aos alunos dos </w:t>
            </w:r>
            <w:proofErr w:type="spellStart"/>
            <w:r w:rsidRPr="00BD03EC">
              <w:rPr>
                <w:rFonts w:asciiTheme="minorHAnsi" w:hAnsiTheme="minorHAnsi" w:cs="Arial"/>
                <w:sz w:val="22"/>
                <w:szCs w:val="16"/>
              </w:rPr>
              <w:t>CIPs</w:t>
            </w:r>
            <w:proofErr w:type="spellEnd"/>
            <w:r w:rsidRPr="00BD03EC">
              <w:rPr>
                <w:rFonts w:asciiTheme="minorHAnsi" w:hAnsiTheme="minorHAnsi" w:cs="Arial"/>
                <w:sz w:val="22"/>
                <w:szCs w:val="16"/>
              </w:rPr>
              <w:t xml:space="preserve"> Centros de  </w:t>
            </w:r>
            <w:r w:rsidRPr="00BD03EC">
              <w:rPr>
                <w:rFonts w:asciiTheme="minorHAnsi" w:hAnsiTheme="minorHAnsi" w:cs="Arial"/>
                <w:bCs/>
                <w:sz w:val="22"/>
                <w:szCs w:val="16"/>
              </w:rPr>
              <w:t>Internação Provisória  antes da sentença, pelo</w:t>
            </w:r>
            <w:r w:rsidRPr="00BD03EC">
              <w:rPr>
                <w:rFonts w:cs="Arial"/>
                <w:bCs/>
                <w:sz w:val="22"/>
                <w:szCs w:val="16"/>
              </w:rPr>
              <w:t xml:space="preserve"> </w:t>
            </w:r>
            <w:r w:rsidRPr="00BD03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prazo máximo de 45 dias. Nos </w:t>
            </w:r>
            <w:proofErr w:type="spellStart"/>
            <w:r w:rsidRPr="00BD03EC">
              <w:rPr>
                <w:rFonts w:asciiTheme="minorHAnsi" w:hAnsiTheme="minorHAnsi" w:cs="Arial"/>
                <w:bCs/>
                <w:sz w:val="22"/>
                <w:szCs w:val="22"/>
              </w:rPr>
              <w:t>CIs</w:t>
            </w:r>
            <w:proofErr w:type="spellEnd"/>
            <w:r w:rsidRPr="00BD03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 alunos </w:t>
            </w:r>
            <w:r w:rsidRPr="00BD03EC">
              <w:rPr>
                <w:rFonts w:asciiTheme="minorHAnsi" w:hAnsiTheme="minorHAnsi" w:cs="Arial"/>
                <w:sz w:val="22"/>
                <w:szCs w:val="22"/>
              </w:rPr>
              <w:t>Nessas Unidades, a escolarização é oferecida pela SEE com o objetivo de:</w:t>
            </w:r>
          </w:p>
          <w:p w:rsidR="004864D6" w:rsidRPr="00BD03EC" w:rsidRDefault="004864D6" w:rsidP="004864D6">
            <w:pPr>
              <w:pStyle w:val="Corpodetexto"/>
              <w:numPr>
                <w:ilvl w:val="0"/>
                <w:numId w:val="1"/>
              </w:numPr>
              <w:ind w:left="538" w:hanging="28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03EC">
              <w:rPr>
                <w:rFonts w:asciiTheme="minorHAnsi" w:hAnsiTheme="minorHAnsi" w:cs="Arial"/>
                <w:sz w:val="22"/>
                <w:szCs w:val="22"/>
              </w:rPr>
              <w:t>Assegurar ao adolescente o direito à educação básica;</w:t>
            </w:r>
          </w:p>
          <w:p w:rsidR="004864D6" w:rsidRPr="00BD03EC" w:rsidRDefault="004864D6" w:rsidP="004864D6">
            <w:pPr>
              <w:pStyle w:val="Corpodetexto"/>
              <w:numPr>
                <w:ilvl w:val="0"/>
                <w:numId w:val="1"/>
              </w:numPr>
              <w:ind w:left="538" w:hanging="28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03EC">
              <w:rPr>
                <w:rFonts w:asciiTheme="minorHAnsi" w:hAnsiTheme="minorHAnsi" w:cs="Arial"/>
                <w:sz w:val="22"/>
                <w:szCs w:val="22"/>
              </w:rPr>
              <w:lastRenderedPageBreak/>
              <w:t>Garantir o princípio de igualdade de condições de acesso e permanência na escola;</w:t>
            </w:r>
          </w:p>
          <w:p w:rsidR="004864D6" w:rsidRDefault="004864D6" w:rsidP="004864D6">
            <w:pPr>
              <w:pStyle w:val="Corpodetexto"/>
              <w:numPr>
                <w:ilvl w:val="0"/>
                <w:numId w:val="1"/>
              </w:numPr>
              <w:ind w:left="538" w:hanging="289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BD03EC">
              <w:rPr>
                <w:rFonts w:asciiTheme="minorHAnsi" w:hAnsiTheme="minorHAnsi" w:cs="Arial"/>
                <w:sz w:val="22"/>
              </w:rPr>
              <w:t>Implementar</w:t>
            </w:r>
            <w:proofErr w:type="gramEnd"/>
            <w:r w:rsidRPr="00BD03EC">
              <w:rPr>
                <w:rFonts w:asciiTheme="minorHAnsi" w:hAnsiTheme="minorHAnsi" w:cs="Arial"/>
                <w:sz w:val="22"/>
              </w:rPr>
              <w:t xml:space="preserve"> uma ação educativa que atenda às necessidades e às características dessa clientela</w:t>
            </w:r>
            <w:r w:rsidRPr="00284BBD">
              <w:rPr>
                <w:rFonts w:ascii="Arial" w:hAnsi="Arial" w:cs="Arial"/>
                <w:sz w:val="24"/>
              </w:rPr>
              <w:t>.</w:t>
            </w:r>
          </w:p>
          <w:p w:rsidR="004864D6" w:rsidRPr="00BD03EC" w:rsidRDefault="004864D6" w:rsidP="004864D6">
            <w:pPr>
              <w:pStyle w:val="PargrafodaLista"/>
              <w:framePr w:hSpace="0" w:wrap="auto" w:vAnchor="margin" w:yAlign="inline"/>
              <w:ind w:left="567"/>
              <w:suppressOverlap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Nas </w:t>
            </w:r>
            <w:proofErr w:type="spellStart"/>
            <w:r>
              <w:rPr>
                <w:rFonts w:cs="Arial"/>
              </w:rPr>
              <w:t>CIPs</w:t>
            </w:r>
            <w:proofErr w:type="spellEnd"/>
            <w:r>
              <w:rPr>
                <w:rFonts w:cs="Arial"/>
              </w:rPr>
              <w:t xml:space="preserve"> funciona o</w:t>
            </w:r>
            <w:r w:rsidRPr="00BD03EC">
              <w:rPr>
                <w:rFonts w:cs="Arial"/>
              </w:rPr>
              <w:t xml:space="preserve"> Projeto Educação e Cidadania, institucionalizado pela Resolução SEE nº 109/2003, atende ao caráter de transitoriedade do aluno interno.</w:t>
            </w:r>
          </w:p>
          <w:p w:rsidR="004864D6" w:rsidRPr="00BD03EC" w:rsidRDefault="004864D6" w:rsidP="004864D6">
            <w:pPr>
              <w:framePr w:hSpace="0" w:wrap="auto" w:vAnchor="margin" w:yAlign="inline"/>
              <w:suppressOverlap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BD03EC">
              <w:rPr>
                <w:rFonts w:cs="Arial"/>
              </w:rPr>
              <w:t xml:space="preserve">A metodologia utilizada com ênfase na Pedagogia de Projetos desenvolve temas de caráter reflexivo e </w:t>
            </w:r>
            <w:proofErr w:type="spellStart"/>
            <w:r w:rsidRPr="00BD03EC">
              <w:rPr>
                <w:rFonts w:cs="Arial"/>
              </w:rPr>
              <w:t>subtemas</w:t>
            </w:r>
            <w:proofErr w:type="spellEnd"/>
            <w:r w:rsidRPr="00BD03EC">
              <w:rPr>
                <w:rFonts w:cs="Arial"/>
              </w:rPr>
              <w:t xml:space="preserve"> com </w:t>
            </w:r>
            <w:proofErr w:type="spellStart"/>
            <w:r w:rsidRPr="00BD03EC">
              <w:rPr>
                <w:rFonts w:cs="Arial"/>
              </w:rPr>
              <w:t>finitude</w:t>
            </w:r>
            <w:proofErr w:type="spellEnd"/>
            <w:r w:rsidRPr="00BD03EC">
              <w:rPr>
                <w:rFonts w:cs="Arial"/>
              </w:rPr>
              <w:t xml:space="preserve"> em cada dia.</w:t>
            </w:r>
          </w:p>
          <w:p w:rsidR="000C51F3" w:rsidRDefault="000C51F3" w:rsidP="000C51F3">
            <w:pPr>
              <w:framePr w:hSpace="0" w:wrap="auto" w:vAnchor="margin" w:yAlign="inline"/>
              <w:suppressOverlap w:val="0"/>
            </w:pPr>
          </w:p>
        </w:tc>
        <w:tc>
          <w:tcPr>
            <w:tcW w:w="3261" w:type="dxa"/>
          </w:tcPr>
          <w:p w:rsidR="000C51F3" w:rsidRDefault="00B658FA" w:rsidP="000C51F3">
            <w:pPr>
              <w:framePr w:hSpace="0" w:wrap="auto" w:vAnchor="margin" w:yAlign="inline"/>
              <w:suppressOverlap w:val="0"/>
              <w:rPr>
                <w:shd w:val="clear" w:color="auto" w:fill="FFFFFF"/>
              </w:rPr>
            </w:pPr>
            <w:hyperlink r:id="rId8" w:history="1">
              <w:r w:rsidR="000C51F3" w:rsidRPr="00312AC3">
                <w:rPr>
                  <w:rStyle w:val="Hyperlink"/>
                  <w:rFonts w:ascii="Arial" w:hAnsi="Arial" w:cs="Arial"/>
                  <w:shd w:val="clear" w:color="auto" w:fill="FFFFFF"/>
                </w:rPr>
                <w:t>www.</w:t>
              </w:r>
              <w:r w:rsidR="000C51F3" w:rsidRPr="00312AC3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funap</w:t>
              </w:r>
              <w:r w:rsidR="000C51F3" w:rsidRPr="00312AC3">
                <w:rPr>
                  <w:rStyle w:val="Hyperlink"/>
                  <w:rFonts w:ascii="Arial" w:hAnsi="Arial" w:cs="Arial"/>
                  <w:shd w:val="clear" w:color="auto" w:fill="FFFFFF"/>
                </w:rPr>
                <w:t>.sp.gov.br/</w:t>
              </w:r>
            </w:hyperlink>
          </w:p>
          <w:p w:rsidR="000C51F3" w:rsidRDefault="000C51F3" w:rsidP="000C51F3">
            <w:pPr>
              <w:framePr w:hSpace="0" w:wrap="auto" w:vAnchor="margin" w:yAlign="inline"/>
              <w:suppressOverlap w:val="0"/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0C51F3" w:rsidRDefault="000C51F3" w:rsidP="000C51F3">
            <w:pPr>
              <w:framePr w:hSpace="0" w:wrap="auto" w:vAnchor="margin" w:yAlign="inline"/>
              <w:suppressOverlap w:val="0"/>
            </w:pPr>
          </w:p>
        </w:tc>
      </w:tr>
    </w:tbl>
    <w:p w:rsidR="000C51F3" w:rsidRPr="000C51F3" w:rsidRDefault="000C51F3" w:rsidP="004864D6">
      <w:pPr>
        <w:pStyle w:val="Corpodetexto"/>
        <w:framePr w:w="14056" w:h="5185" w:hRule="exact" w:hSpace="141" w:wrap="around" w:vAnchor="text" w:hAnchor="page" w:x="1388" w:y="4811"/>
        <w:ind w:left="249"/>
        <w:suppressOverlap/>
        <w:jc w:val="both"/>
        <w:rPr>
          <w:b/>
          <w:sz w:val="36"/>
          <w:u w:val="single"/>
        </w:rPr>
      </w:pPr>
      <w:bookmarkStart w:id="0" w:name="_GoBack"/>
      <w:bookmarkEnd w:id="0"/>
    </w:p>
    <w:sectPr w:rsidR="000C51F3" w:rsidRPr="000C51F3" w:rsidSect="000C51F3">
      <w:pgSz w:w="16838" w:h="11906" w:orient="landscape"/>
      <w:pgMar w:top="1701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E7" w:rsidRDefault="000E57E7" w:rsidP="000C51F3">
      <w:pPr>
        <w:framePr w:wrap="around"/>
      </w:pPr>
      <w:r>
        <w:separator/>
      </w:r>
    </w:p>
  </w:endnote>
  <w:endnote w:type="continuationSeparator" w:id="0">
    <w:p w:rsidR="000E57E7" w:rsidRDefault="000E57E7" w:rsidP="000C51F3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E7" w:rsidRDefault="000E57E7" w:rsidP="000C51F3">
      <w:pPr>
        <w:framePr w:wrap="around"/>
      </w:pPr>
      <w:r>
        <w:separator/>
      </w:r>
    </w:p>
  </w:footnote>
  <w:footnote w:type="continuationSeparator" w:id="0">
    <w:p w:rsidR="000E57E7" w:rsidRDefault="000E57E7" w:rsidP="000C51F3">
      <w:pPr>
        <w:framePr w:wrap="aroun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AF9"/>
    <w:multiLevelType w:val="hybridMultilevel"/>
    <w:tmpl w:val="858CB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15"/>
    <w:rsid w:val="000C51F3"/>
    <w:rsid w:val="000E57E7"/>
    <w:rsid w:val="001D707C"/>
    <w:rsid w:val="00291253"/>
    <w:rsid w:val="004864D6"/>
    <w:rsid w:val="004D51CE"/>
    <w:rsid w:val="00522A28"/>
    <w:rsid w:val="00563F32"/>
    <w:rsid w:val="00574D83"/>
    <w:rsid w:val="00602BE2"/>
    <w:rsid w:val="00AF7415"/>
    <w:rsid w:val="00B658FA"/>
    <w:rsid w:val="00BD03EC"/>
    <w:rsid w:val="00D204A5"/>
    <w:rsid w:val="00ED092B"/>
    <w:rsid w:val="00F2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3"/>
    <w:pPr>
      <w:framePr w:hSpace="141" w:wrap="around" w:vAnchor="text" w:hAnchor="text" w:y="1"/>
      <w:spacing w:after="0" w:line="240" w:lineRule="auto"/>
      <w:suppressOverlap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12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51F3"/>
    <w:pPr>
      <w:framePr w:wrap="around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0C51F3"/>
    <w:pPr>
      <w:framePr w:wrap="around"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51F3"/>
  </w:style>
  <w:style w:type="paragraph" w:styleId="Rodap">
    <w:name w:val="footer"/>
    <w:basedOn w:val="Normal"/>
    <w:link w:val="RodapChar"/>
    <w:uiPriority w:val="99"/>
    <w:semiHidden/>
    <w:unhideWhenUsed/>
    <w:rsid w:val="000C51F3"/>
    <w:pPr>
      <w:framePr w:wrap="around"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1F3"/>
  </w:style>
  <w:style w:type="paragraph" w:styleId="Corpodetexto">
    <w:name w:val="Body Text"/>
    <w:basedOn w:val="Normal"/>
    <w:link w:val="CorpodetextoChar"/>
    <w:semiHidden/>
    <w:rsid w:val="00BD03EC"/>
    <w:pPr>
      <w:framePr w:hSpace="0" w:wrap="auto" w:vAnchor="margin" w:yAlign="inline"/>
      <w:suppressOverlap w:val="0"/>
      <w:jc w:val="center"/>
    </w:pPr>
    <w:rPr>
      <w:rFonts w:ascii="Arial Black" w:eastAsia="Times New Roman" w:hAnsi="Arial Black" w:cs="Times New Roman"/>
      <w:color w:val="000000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D03EC"/>
    <w:rPr>
      <w:rFonts w:ascii="Arial Black" w:eastAsia="Times New Roman" w:hAnsi="Arial Black" w:cs="Times New Roman"/>
      <w:color w:val="000000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ap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aocas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joaobats</dc:creator>
  <cp:lastModifiedBy>joao.santos</cp:lastModifiedBy>
  <cp:revision>3</cp:revision>
  <dcterms:created xsi:type="dcterms:W3CDTF">2012-11-28T17:10:00Z</dcterms:created>
  <dcterms:modified xsi:type="dcterms:W3CDTF">2012-11-29T12:53:00Z</dcterms:modified>
</cp:coreProperties>
</file>