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5" w:rsidRPr="007400DE" w:rsidRDefault="00DB1974" w:rsidP="00DE3571">
      <w:pPr>
        <w:pStyle w:val="Titre"/>
      </w:pPr>
      <w:r w:rsidRPr="007400DE">
        <w:t xml:space="preserve">Deuil occupationnel </w:t>
      </w:r>
    </w:p>
    <w:p w:rsidR="00272685" w:rsidRPr="007400DE" w:rsidRDefault="00272685" w:rsidP="0060784F">
      <w:pPr>
        <w:spacing w:line="360" w:lineRule="auto"/>
        <w:ind w:firstLine="708"/>
        <w:jc w:val="both"/>
      </w:pPr>
      <w:r w:rsidRPr="007400DE">
        <w:t xml:space="preserve">À l’origine du deuil occupationnel est la privation occupationnelle. Ce concept ce définit comme </w:t>
      </w:r>
      <w:r w:rsidR="00EB3E43" w:rsidRPr="007400DE">
        <w:t xml:space="preserve">l’état d’une personne qui </w:t>
      </w:r>
      <w:r w:rsidR="001A20CB" w:rsidRPr="007400DE">
        <w:t>ne peut réaliser une occupation malgré sa volonté en raison d’une circons</w:t>
      </w:r>
      <w:r w:rsidR="001B50E9">
        <w:t>tance qui perdure dans le temps</w:t>
      </w:r>
      <w:r w:rsidR="009A2116" w:rsidRPr="007400DE">
        <w:t xml:space="preserve"> (</w:t>
      </w:r>
      <w:proofErr w:type="spellStart"/>
      <w:r w:rsidR="009A2116" w:rsidRPr="007400DE">
        <w:t>Pola</w:t>
      </w:r>
      <w:r w:rsidR="001B50E9">
        <w:t>tajko</w:t>
      </w:r>
      <w:proofErr w:type="spellEnd"/>
      <w:r w:rsidR="001B50E9">
        <w:t xml:space="preserve"> et </w:t>
      </w:r>
      <w:proofErr w:type="gramStart"/>
      <w:r w:rsidR="001B50E9">
        <w:t>al.</w:t>
      </w:r>
      <w:r w:rsidR="009A2116" w:rsidRPr="007400DE">
        <w:t>,</w:t>
      </w:r>
      <w:proofErr w:type="gramEnd"/>
      <w:r w:rsidR="001E27FD" w:rsidRPr="007400DE">
        <w:t xml:space="preserve"> </w:t>
      </w:r>
      <w:r w:rsidR="009A2116" w:rsidRPr="007400DE">
        <w:t xml:space="preserve">2008).  La perte de cette occupation empêche la personne d’accomplir son rôle occupationnel, concept selon lequel la personne </w:t>
      </w:r>
      <w:r w:rsidR="00FC22D9" w:rsidRPr="007400DE">
        <w:t>doit se comporter d’une façon attendu dans un ensemble défini d’occupations régulières en fonctions des standards sociaux culturels</w:t>
      </w:r>
      <w:r w:rsidR="001B50E9">
        <w:t xml:space="preserve"> (</w:t>
      </w:r>
      <w:proofErr w:type="spellStart"/>
      <w:r w:rsidR="001B50E9">
        <w:t>Polatajko</w:t>
      </w:r>
      <w:proofErr w:type="spellEnd"/>
      <w:r w:rsidR="001B50E9">
        <w:t xml:space="preserve"> et </w:t>
      </w:r>
      <w:proofErr w:type="gramStart"/>
      <w:r w:rsidR="001B50E9">
        <w:t>a</w:t>
      </w:r>
      <w:r w:rsidR="009A2116" w:rsidRPr="007400DE">
        <w:t>l</w:t>
      </w:r>
      <w:r w:rsidR="001B50E9">
        <w:t>.</w:t>
      </w:r>
      <w:r w:rsidR="009A2116" w:rsidRPr="007400DE">
        <w:t>,</w:t>
      </w:r>
      <w:proofErr w:type="gramEnd"/>
      <w:r w:rsidR="001E27FD" w:rsidRPr="007400DE">
        <w:t xml:space="preserve"> </w:t>
      </w:r>
      <w:r w:rsidR="009A2116" w:rsidRPr="007400DE">
        <w:t xml:space="preserve">2008). La perte de son rôle occupationnel est </w:t>
      </w:r>
      <w:r w:rsidR="00A717BE" w:rsidRPr="007400DE">
        <w:t>menaçante</w:t>
      </w:r>
      <w:r w:rsidR="001B50E9">
        <w:t xml:space="preserve"> pour la personne. C</w:t>
      </w:r>
      <w:r w:rsidR="009A2116" w:rsidRPr="007400DE">
        <w:t xml:space="preserve">ela remet en question son identité </w:t>
      </w:r>
      <w:r w:rsidR="00A717BE" w:rsidRPr="007400DE">
        <w:t>occupationnelle</w:t>
      </w:r>
      <w:r w:rsidR="009A2116" w:rsidRPr="007400DE">
        <w:t xml:space="preserve">, soit la </w:t>
      </w:r>
      <w:r w:rsidR="00FC22D9" w:rsidRPr="007400DE">
        <w:t>perception qu’une personne a d’elle-même en relation avec les rôles occupationnels qu</w:t>
      </w:r>
      <w:r w:rsidR="001B50E9">
        <w:t>’elle occupe</w:t>
      </w:r>
      <w:r w:rsidR="00FC22D9" w:rsidRPr="007400DE">
        <w:t xml:space="preserve"> </w:t>
      </w:r>
      <w:r w:rsidR="001B50E9">
        <w:t>(</w:t>
      </w:r>
      <w:proofErr w:type="spellStart"/>
      <w:r w:rsidR="001B50E9">
        <w:t>Polatajko</w:t>
      </w:r>
      <w:proofErr w:type="spellEnd"/>
      <w:r w:rsidR="001B50E9">
        <w:t xml:space="preserve"> et </w:t>
      </w:r>
      <w:proofErr w:type="gramStart"/>
      <w:r w:rsidR="001B50E9">
        <w:t>a</w:t>
      </w:r>
      <w:r w:rsidR="001E27FD" w:rsidRPr="007400DE">
        <w:t>l</w:t>
      </w:r>
      <w:r w:rsidR="001B50E9">
        <w:t>.</w:t>
      </w:r>
      <w:r w:rsidR="001E27FD" w:rsidRPr="007400DE">
        <w:t>,</w:t>
      </w:r>
      <w:proofErr w:type="gramEnd"/>
      <w:r w:rsidR="001E27FD" w:rsidRPr="007400DE">
        <w:t xml:space="preserve"> 2008)</w:t>
      </w:r>
      <w:r w:rsidR="00A717BE" w:rsidRPr="007400DE">
        <w:t xml:space="preserve">. </w:t>
      </w:r>
      <w:r w:rsidR="00752A6D" w:rsidRPr="007400DE">
        <w:t xml:space="preserve">Ce dernier concept est fortement lié à la spiritualité de la personne, car c’est la dimension qui lui permet de </w:t>
      </w:r>
      <w:r w:rsidR="00FC22D9" w:rsidRPr="007400DE">
        <w:t xml:space="preserve">s’engager dans des occupations et d’ultimement </w:t>
      </w:r>
      <w:r w:rsidR="00752A6D" w:rsidRPr="007400DE">
        <w:t xml:space="preserve">définir son identité occupationnelle. </w:t>
      </w:r>
      <w:r w:rsidR="00A717BE" w:rsidRPr="007400DE">
        <w:t xml:space="preserve">La </w:t>
      </w:r>
      <w:r w:rsidR="00752A6D" w:rsidRPr="007400DE">
        <w:t>perte</w:t>
      </w:r>
      <w:r w:rsidR="001E27FD" w:rsidRPr="007400DE">
        <w:t xml:space="preserve"> menace</w:t>
      </w:r>
      <w:r w:rsidR="00752A6D" w:rsidRPr="007400DE">
        <w:t xml:space="preserve"> donc</w:t>
      </w:r>
      <w:r w:rsidR="001B50E9">
        <w:t xml:space="preserve"> l’intégrité de la</w:t>
      </w:r>
      <w:r w:rsidR="001E27FD" w:rsidRPr="007400DE">
        <w:t xml:space="preserve"> personne</w:t>
      </w:r>
      <w:r w:rsidR="00DE3D3D" w:rsidRPr="007400DE">
        <w:t xml:space="preserve"> et cela est la condition qui d</w:t>
      </w:r>
      <w:r w:rsidR="001B50E9">
        <w:t xml:space="preserve">éclenche la souffrance </w:t>
      </w:r>
      <w:r w:rsidR="00DE3D3D" w:rsidRPr="007400DE">
        <w:t>Egan</w:t>
      </w:r>
      <w:r w:rsidR="001B50E9">
        <w:t xml:space="preserve"> (2007)</w:t>
      </w:r>
      <w:r w:rsidR="00A717BE" w:rsidRPr="007400DE">
        <w:t xml:space="preserve">. </w:t>
      </w:r>
      <w:r w:rsidR="001B50E9">
        <w:t>Elle nous</w:t>
      </w:r>
      <w:r w:rsidR="00DE3D3D" w:rsidRPr="007400DE">
        <w:t xml:space="preserve"> apprend aussi que pour rétablir la situation et éliminer la souffrance</w:t>
      </w:r>
      <w:r w:rsidR="001B50E9">
        <w:t>,</w:t>
      </w:r>
      <w:r w:rsidR="00DE3D3D" w:rsidRPr="007400DE">
        <w:t xml:space="preserve"> il faut dissiper la menace soit en compensant la perte, soit en restaurant l’intégrité de la pe</w:t>
      </w:r>
      <w:r w:rsidR="001B50E9">
        <w:t>rsonne d’une façon autre</w:t>
      </w:r>
      <w:r w:rsidR="001E27FD" w:rsidRPr="007400DE">
        <w:t>.</w:t>
      </w:r>
      <w:r w:rsidR="00D149D1" w:rsidRPr="007400DE">
        <w:t xml:space="preserve"> Le deuil occupationnel est donc cette période de souffrance vécue par une personne liée à une privation </w:t>
      </w:r>
      <w:r w:rsidR="00A717BE" w:rsidRPr="007400DE">
        <w:t>occupationnelle</w:t>
      </w:r>
      <w:r w:rsidR="00D149D1" w:rsidRPr="007400DE">
        <w:t xml:space="preserve"> qui menace son identité occupationnelle</w:t>
      </w:r>
      <w:r w:rsidR="00752A6D" w:rsidRPr="007400DE">
        <w:t xml:space="preserve"> et son intégrité</w:t>
      </w:r>
      <w:r w:rsidR="00D149D1" w:rsidRPr="007400DE">
        <w:t>.</w:t>
      </w:r>
    </w:p>
    <w:p w:rsidR="001E27FD" w:rsidRPr="007400DE" w:rsidRDefault="001E27FD" w:rsidP="00DE3571">
      <w:pPr>
        <w:spacing w:line="360" w:lineRule="auto"/>
        <w:jc w:val="both"/>
      </w:pPr>
    </w:p>
    <w:p w:rsidR="004C43FA" w:rsidRPr="007400DE" w:rsidRDefault="00D149D1" w:rsidP="00DE3571">
      <w:pPr>
        <w:spacing w:line="360" w:lineRule="auto"/>
        <w:jc w:val="both"/>
      </w:pPr>
      <w:r w:rsidRPr="007400DE">
        <w:t xml:space="preserve">Il est important pour l’ergothérapeute de prendre conscience que </w:t>
      </w:r>
      <w:r w:rsidR="00EB3E43" w:rsidRPr="007400DE">
        <w:t>si cette perte est perçue comme menaçante, c’est parce que la personne doute de sa capacité à s’adapter à cette perte. Cela génère de l’anx</w:t>
      </w:r>
      <w:r w:rsidR="001B50E9">
        <w:t xml:space="preserve">iété et ajoute à la souffrance </w:t>
      </w:r>
      <w:r w:rsidRPr="007400DE">
        <w:t>(Egan, 2007</w:t>
      </w:r>
      <w:r w:rsidR="00A717BE" w:rsidRPr="007400DE">
        <w:t>)</w:t>
      </w:r>
      <w:r w:rsidR="001B50E9">
        <w:t>.</w:t>
      </w:r>
      <w:r w:rsidR="00A717BE" w:rsidRPr="007400DE">
        <w:t xml:space="preserve"> </w:t>
      </w:r>
      <w:r w:rsidR="004C43FA" w:rsidRPr="007400DE">
        <w:t>La perception que le client a de sa situation</w:t>
      </w:r>
      <w:r w:rsidR="00EB3E43" w:rsidRPr="007400DE">
        <w:t xml:space="preserve"> et de son impossibilité de la changer</w:t>
      </w:r>
      <w:r w:rsidR="004C43FA" w:rsidRPr="007400DE">
        <w:t xml:space="preserve"> peut être aussi douloureuse que la situation elle-même. </w:t>
      </w:r>
      <w:r w:rsidR="004E4502" w:rsidRPr="007400DE">
        <w:t>L’er</w:t>
      </w:r>
      <w:r w:rsidR="004C43FA" w:rsidRPr="007400DE">
        <w:t>gothérapeute doit croire que son</w:t>
      </w:r>
      <w:r w:rsidR="004E4502" w:rsidRPr="007400DE">
        <w:t xml:space="preserve"> client </w:t>
      </w:r>
      <w:r w:rsidR="004C43FA" w:rsidRPr="007400DE">
        <w:t xml:space="preserve">peut s’en sortir </w:t>
      </w:r>
      <w:r w:rsidR="004E4502" w:rsidRPr="007400DE">
        <w:t xml:space="preserve">et </w:t>
      </w:r>
      <w:r w:rsidR="001B50E9">
        <w:t xml:space="preserve">lui </w:t>
      </w:r>
      <w:r w:rsidR="004E4502" w:rsidRPr="007400DE">
        <w:t>com</w:t>
      </w:r>
      <w:r w:rsidR="001B50E9">
        <w:t>muniquer cet espoir</w:t>
      </w:r>
      <w:r w:rsidR="004E4502" w:rsidRPr="007400DE">
        <w:t xml:space="preserve"> pour l’aider à traverser son deuil occupationnel. L’ergothérapeute doit aus</w:t>
      </w:r>
      <w:r w:rsidR="00EB3E43" w:rsidRPr="007400DE">
        <w:t>si être sensibilisé au fait que la souffrance peut entrainer le client à distordre la réalité et affecté son jugement quant à ses opportunités de changements</w:t>
      </w:r>
      <w:r w:rsidR="004E4502" w:rsidRPr="007400DE">
        <w:t xml:space="preserve"> (Egan 2007)</w:t>
      </w:r>
      <w:r w:rsidR="004C43FA" w:rsidRPr="007400DE">
        <w:t>. Cela renforce la perception souffrante du client et rend la tâche de l’ergothérapeute plus difficile.</w:t>
      </w:r>
    </w:p>
    <w:p w:rsidR="001E27FD" w:rsidRPr="007400DE" w:rsidRDefault="001E27FD" w:rsidP="00DE3571">
      <w:pPr>
        <w:spacing w:line="360" w:lineRule="auto"/>
        <w:jc w:val="both"/>
      </w:pPr>
    </w:p>
    <w:p w:rsidR="0030609C" w:rsidRPr="007400DE" w:rsidRDefault="004C43FA" w:rsidP="00DE3571">
      <w:pPr>
        <w:spacing w:line="360" w:lineRule="auto"/>
        <w:jc w:val="both"/>
      </w:pPr>
      <w:r w:rsidRPr="007400DE">
        <w:lastRenderedPageBreak/>
        <w:t xml:space="preserve">Tous les éléments décrits ci-haut peuvent être illustrés par la situation de </w:t>
      </w:r>
      <w:r w:rsidR="00A717BE" w:rsidRPr="007400DE">
        <w:t>M. </w:t>
      </w:r>
      <w:proofErr w:type="spellStart"/>
      <w:r w:rsidRPr="007400DE">
        <w:t>Khami</w:t>
      </w:r>
      <w:proofErr w:type="spellEnd"/>
      <w:r w:rsidRPr="007400DE">
        <w:t xml:space="preserve">. </w:t>
      </w:r>
      <w:r w:rsidR="00C71906" w:rsidRPr="007400DE">
        <w:t>Des influences externes, l’accident puis l’</w:t>
      </w:r>
      <w:r w:rsidR="00A717BE" w:rsidRPr="007400DE">
        <w:t>hospitalisation</w:t>
      </w:r>
      <w:r w:rsidR="001B50E9">
        <w:t>,</w:t>
      </w:r>
      <w:r w:rsidR="00C71906" w:rsidRPr="007400DE">
        <w:t xml:space="preserve"> ont </w:t>
      </w:r>
      <w:r w:rsidR="00A717BE" w:rsidRPr="007400DE">
        <w:t>empêché</w:t>
      </w:r>
      <w:r w:rsidR="00C71906" w:rsidRPr="007400DE">
        <w:t xml:space="preserve"> et empêche toujours </w:t>
      </w:r>
      <w:r w:rsidR="00A717BE" w:rsidRPr="007400DE">
        <w:t>M. </w:t>
      </w:r>
      <w:proofErr w:type="spellStart"/>
      <w:r w:rsidR="00C71906" w:rsidRPr="007400DE">
        <w:t>Khami</w:t>
      </w:r>
      <w:proofErr w:type="spellEnd"/>
      <w:r w:rsidR="00C71906" w:rsidRPr="007400DE">
        <w:t xml:space="preserve"> de réaliser certaines occupations.  Il n’a pu s’occuper de ses </w:t>
      </w:r>
      <w:r w:rsidR="0030609C" w:rsidRPr="007400DE">
        <w:t>enfants, qui se sont détachés des valeurs religieuses</w:t>
      </w:r>
      <w:r w:rsidR="00C71906" w:rsidRPr="007400DE">
        <w:t xml:space="preserve"> le temps qu’il était à l’hôpital</w:t>
      </w:r>
      <w:r w:rsidR="001B50E9">
        <w:t>. Aussi,</w:t>
      </w:r>
      <w:r w:rsidR="00C71906" w:rsidRPr="007400DE">
        <w:t xml:space="preserve"> depuis l’accident</w:t>
      </w:r>
      <w:r w:rsidR="001B50E9">
        <w:t>,</w:t>
      </w:r>
      <w:r w:rsidR="00C71906" w:rsidRPr="007400DE">
        <w:t xml:space="preserve"> il ne peut travailler. Cela l’empêche de s’</w:t>
      </w:r>
      <w:r w:rsidR="00095246" w:rsidRPr="007400DE">
        <w:t>acquitter de son</w:t>
      </w:r>
      <w:r w:rsidR="00C71906" w:rsidRPr="007400DE">
        <w:t xml:space="preserve"> r</w:t>
      </w:r>
      <w:r w:rsidR="00095246" w:rsidRPr="007400DE">
        <w:t>ôle occupationnel</w:t>
      </w:r>
      <w:r w:rsidR="00C71906" w:rsidRPr="007400DE">
        <w:t xml:space="preserve"> de p</w:t>
      </w:r>
      <w:r w:rsidR="00095246" w:rsidRPr="007400DE">
        <w:t>ère de famille</w:t>
      </w:r>
      <w:r w:rsidR="00C71906" w:rsidRPr="007400DE">
        <w:t>. Il s’agit pour lui de perte importante qui menace son identité occupationnel</w:t>
      </w:r>
      <w:r w:rsidR="00752A6D" w:rsidRPr="007400DE">
        <w:t>le</w:t>
      </w:r>
      <w:r w:rsidR="00656FAC" w:rsidRPr="007400DE">
        <w:t>,</w:t>
      </w:r>
      <w:r w:rsidR="00752A6D" w:rsidRPr="007400DE">
        <w:t xml:space="preserve"> </w:t>
      </w:r>
      <w:r w:rsidR="00656FAC" w:rsidRPr="007400DE">
        <w:t xml:space="preserve">voire son intégrité </w:t>
      </w:r>
      <w:r w:rsidR="00752A6D" w:rsidRPr="007400DE">
        <w:t>parce qu’il n’est plus en mesure d’effectuer les occupations conformes à ses valeurs et croyances, à sa spiritualité.</w:t>
      </w:r>
      <w:r w:rsidR="00656FAC" w:rsidRPr="007400DE">
        <w:t xml:space="preserve"> En effet, les valeurs religieuses sont au cœur de la spiritualité de </w:t>
      </w:r>
      <w:r w:rsidR="00A717BE" w:rsidRPr="007400DE">
        <w:t>M. </w:t>
      </w:r>
      <w:proofErr w:type="spellStart"/>
      <w:r w:rsidR="00656FAC" w:rsidRPr="007400DE">
        <w:t>Khami</w:t>
      </w:r>
      <w:proofErr w:type="spellEnd"/>
      <w:r w:rsidR="007B2532" w:rsidRPr="007400DE">
        <w:t>. Il se sert de ses valeurs pour se définir son identité concernant ses rôles occupationnels. Or, le rôle de père est fortement valorisé dans la religion chrétienne et les symboles y référant son</w:t>
      </w:r>
      <w:r w:rsidR="00A717BE" w:rsidRPr="007400DE">
        <w:t xml:space="preserve">t </w:t>
      </w:r>
      <w:r w:rsidR="007B2532" w:rsidRPr="007400DE">
        <w:t>très puissants (Dieu est notre père).</w:t>
      </w:r>
      <w:r w:rsidR="00656FAC" w:rsidRPr="007400DE">
        <w:t xml:space="preserve"> </w:t>
      </w:r>
      <w:r w:rsidR="007B2532" w:rsidRPr="007400DE">
        <w:t xml:space="preserve">Les occupations de </w:t>
      </w:r>
      <w:r w:rsidR="00A717BE" w:rsidRPr="007400DE">
        <w:t>M. </w:t>
      </w:r>
      <w:proofErr w:type="spellStart"/>
      <w:r w:rsidR="007B2532" w:rsidRPr="007400DE">
        <w:t>Khami</w:t>
      </w:r>
      <w:proofErr w:type="spellEnd"/>
      <w:r w:rsidR="007B2532" w:rsidRPr="007400DE">
        <w:t xml:space="preserve"> qui lui permettre d’accomplir son rôle de père </w:t>
      </w:r>
      <w:r w:rsidR="00A717BE" w:rsidRPr="007400DE">
        <w:t>donnent</w:t>
      </w:r>
      <w:r w:rsidR="0030609C" w:rsidRPr="007400DE">
        <w:t xml:space="preserve"> un sens à sa vie en accord avec ses valeurs. Ainsi, l’éducation de ses enfants, </w:t>
      </w:r>
      <w:r w:rsidR="00A717BE" w:rsidRPr="007400DE">
        <w:t>leur</w:t>
      </w:r>
      <w:r w:rsidR="00656FAC" w:rsidRPr="007400DE">
        <w:t xml:space="preserve"> inculquer </w:t>
      </w:r>
      <w:r w:rsidR="0030609C" w:rsidRPr="007400DE">
        <w:t xml:space="preserve">les valeurs </w:t>
      </w:r>
      <w:r w:rsidR="001B50E9">
        <w:t>religieuses, et leur fournir un certain niveau</w:t>
      </w:r>
      <w:r w:rsidR="0030609C" w:rsidRPr="007400DE">
        <w:t xml:space="preserve"> de vie, veiller à ce que chaque enfant ait sa propre chambre par exemple, étaient très importants pour lui</w:t>
      </w:r>
      <w:r w:rsidR="00656FAC" w:rsidRPr="007400DE">
        <w:t xml:space="preserve">. </w:t>
      </w:r>
      <w:r w:rsidR="0030609C" w:rsidRPr="007400DE">
        <w:t xml:space="preserve">S’il perd la maison en raison de leurs difficultés financières ou s’il ne réussit pas à </w:t>
      </w:r>
      <w:r w:rsidR="00E60498" w:rsidRPr="007400DE">
        <w:t>raccrocher</w:t>
      </w:r>
      <w:r w:rsidR="0030609C" w:rsidRPr="007400DE">
        <w:t xml:space="preserve"> ses enfants aux valeurs </w:t>
      </w:r>
      <w:r w:rsidR="00A717BE" w:rsidRPr="007400DE">
        <w:t>religieuses,</w:t>
      </w:r>
      <w:r w:rsidR="0030609C" w:rsidRPr="007400DE">
        <w:t xml:space="preserve"> il n’aura pas été un bon père et cela menace son intégrité personnelle.</w:t>
      </w:r>
    </w:p>
    <w:p w:rsidR="0030609C" w:rsidRPr="007400DE" w:rsidRDefault="0030609C" w:rsidP="00DE3571">
      <w:pPr>
        <w:spacing w:line="360" w:lineRule="auto"/>
        <w:jc w:val="both"/>
      </w:pPr>
    </w:p>
    <w:p w:rsidR="00DB1974" w:rsidRPr="007400DE" w:rsidRDefault="0030609C" w:rsidP="00DE3571">
      <w:pPr>
        <w:spacing w:line="360" w:lineRule="auto"/>
        <w:jc w:val="both"/>
      </w:pPr>
      <w:r w:rsidRPr="007400DE">
        <w:t>De plus, on remarque</w:t>
      </w:r>
      <w:r w:rsidR="004925D0" w:rsidRPr="007400DE">
        <w:t xml:space="preserve"> </w:t>
      </w:r>
      <w:r w:rsidR="00A717BE" w:rsidRPr="007400DE">
        <w:t>M. </w:t>
      </w:r>
      <w:proofErr w:type="spellStart"/>
      <w:r w:rsidR="004925D0" w:rsidRPr="007400DE">
        <w:t>Khami</w:t>
      </w:r>
      <w:proofErr w:type="spellEnd"/>
      <w:r w:rsidR="004925D0" w:rsidRPr="007400DE">
        <w:t xml:space="preserve"> est </w:t>
      </w:r>
      <w:r w:rsidR="00A717BE" w:rsidRPr="007400DE">
        <w:t>souffrant,</w:t>
      </w:r>
      <w:r w:rsidR="004925D0" w:rsidRPr="007400DE">
        <w:t xml:space="preserve"> car il ne se sent pas outillé pour faire face à la situation.</w:t>
      </w:r>
      <w:r w:rsidRPr="007400DE">
        <w:t xml:space="preserve"> </w:t>
      </w:r>
      <w:r w:rsidR="004925D0" w:rsidRPr="007400DE">
        <w:t>Il</w:t>
      </w:r>
      <w:r w:rsidR="00E60498" w:rsidRPr="007400DE">
        <w:t xml:space="preserve"> ne voit pas de solutions à ses problèmes et cela alimente ces craintes et sa souffrance</w:t>
      </w:r>
      <w:r w:rsidR="004925D0" w:rsidRPr="007400DE">
        <w:t xml:space="preserve">. De plus, cette souffrance crée des tensions entre la réalité et les possibilités de </w:t>
      </w:r>
      <w:r w:rsidR="00E60498" w:rsidRPr="007400DE">
        <w:t xml:space="preserve">s’en sortir. </w:t>
      </w:r>
      <w:r w:rsidR="00A717BE" w:rsidRPr="007400DE">
        <w:t>M. </w:t>
      </w:r>
      <w:proofErr w:type="spellStart"/>
      <w:r w:rsidR="00E60498" w:rsidRPr="007400DE">
        <w:t>Khami</w:t>
      </w:r>
      <w:proofErr w:type="spellEnd"/>
      <w:r w:rsidR="00E60498" w:rsidRPr="007400DE">
        <w:t xml:space="preserve"> n’</w:t>
      </w:r>
      <w:r w:rsidR="004925D0" w:rsidRPr="007400DE">
        <w:t xml:space="preserve">a certainement </w:t>
      </w:r>
      <w:r w:rsidR="00E60498" w:rsidRPr="007400DE">
        <w:t xml:space="preserve">pas perdu </w:t>
      </w:r>
      <w:r w:rsidR="004925D0" w:rsidRPr="007400DE">
        <w:t xml:space="preserve">ces </w:t>
      </w:r>
      <w:r w:rsidR="00E60498" w:rsidRPr="007400DE">
        <w:t>capacités de coordination d’une équipe de travail en même temps que</w:t>
      </w:r>
      <w:r w:rsidR="004925D0" w:rsidRPr="007400DE">
        <w:t xml:space="preserve"> </w:t>
      </w:r>
      <w:r w:rsidR="00E60498" w:rsidRPr="007400DE">
        <w:t>sa diminution de fonction aux membres inférieurs</w:t>
      </w:r>
      <w:r w:rsidR="001B50E9">
        <w:t>. C</w:t>
      </w:r>
      <w:r w:rsidR="00E60498" w:rsidRPr="007400DE">
        <w:t>ela pourrait lui permettre de se trouver un autre emploi et de rétablir la situation petit à petit.</w:t>
      </w:r>
      <w:r w:rsidR="005A6110" w:rsidRPr="007400DE">
        <w:t xml:space="preserve"> </w:t>
      </w:r>
      <w:r w:rsidR="001A20CB" w:rsidRPr="007400DE">
        <w:t xml:space="preserve"> Toutefois, il ne sem</w:t>
      </w:r>
      <w:r w:rsidR="005A6110" w:rsidRPr="007400DE">
        <w:t>ble pas conscient de ce facteur même si le gouvernement lui a souligné qu’il avait des capacités résiduelles et le considère apte à l’emploi.</w:t>
      </w:r>
    </w:p>
    <w:p w:rsidR="00E60498" w:rsidRDefault="00E60498" w:rsidP="00DE3571">
      <w:pPr>
        <w:spacing w:line="360" w:lineRule="auto"/>
        <w:jc w:val="both"/>
      </w:pPr>
    </w:p>
    <w:p w:rsidR="000F788B" w:rsidRPr="00AE6F91" w:rsidRDefault="000F788B" w:rsidP="00DE3571">
      <w:pPr>
        <w:spacing w:line="360" w:lineRule="auto"/>
        <w:jc w:val="both"/>
      </w:pPr>
    </w:p>
    <w:p w:rsidR="00E60498" w:rsidRPr="00AE6F91" w:rsidRDefault="00E60498" w:rsidP="00DE3571">
      <w:pPr>
        <w:spacing w:line="360" w:lineRule="auto"/>
        <w:jc w:val="both"/>
      </w:pPr>
    </w:p>
    <w:p w:rsidR="001B50E9" w:rsidRPr="00AE6F91" w:rsidRDefault="001B50E9" w:rsidP="00DE3571">
      <w:pPr>
        <w:spacing w:line="360" w:lineRule="auto"/>
        <w:jc w:val="both"/>
      </w:pPr>
    </w:p>
    <w:p w:rsidR="007400DE" w:rsidRPr="0060784F" w:rsidRDefault="00DE3571" w:rsidP="00DE3571">
      <w:pPr>
        <w:spacing w:line="360" w:lineRule="auto"/>
        <w:jc w:val="center"/>
        <w:rPr>
          <w:rFonts w:ascii="Cambria" w:hAnsi="Cambria"/>
          <w:b/>
          <w:color w:val="548DD4" w:themeColor="text2" w:themeTint="99"/>
          <w:sz w:val="26"/>
          <w:szCs w:val="26"/>
        </w:rPr>
      </w:pPr>
      <w:r w:rsidRPr="0060784F">
        <w:rPr>
          <w:rFonts w:ascii="Cambria" w:hAnsi="Cambria"/>
          <w:b/>
          <w:color w:val="548DD4" w:themeColor="text2" w:themeTint="99"/>
          <w:sz w:val="26"/>
          <w:szCs w:val="26"/>
        </w:rPr>
        <w:lastRenderedPageBreak/>
        <w:t>Référence</w:t>
      </w:r>
    </w:p>
    <w:p w:rsidR="007400DE" w:rsidRPr="001B50E9" w:rsidRDefault="007400DE" w:rsidP="00DE3571">
      <w:pPr>
        <w:spacing w:line="360" w:lineRule="auto"/>
        <w:jc w:val="both"/>
      </w:pPr>
    </w:p>
    <w:p w:rsidR="00BC4DF0" w:rsidRPr="00AE6F91" w:rsidRDefault="00BC4DF0" w:rsidP="00DE3571">
      <w:pPr>
        <w:spacing w:line="276" w:lineRule="auto"/>
      </w:pPr>
      <w:r w:rsidRPr="001B50E9">
        <w:t xml:space="preserve">Association canadienne des ergothérapeutes. </w:t>
      </w:r>
      <w:r w:rsidR="001B50E9" w:rsidRPr="001B50E9">
        <w:t>(</w:t>
      </w:r>
      <w:r w:rsidRPr="001B50E9">
        <w:t>2007</w:t>
      </w:r>
      <w:r w:rsidR="001B50E9" w:rsidRPr="001B50E9">
        <w:t>)</w:t>
      </w:r>
      <w:r w:rsidRPr="001B50E9">
        <w:rPr>
          <w:i/>
        </w:rPr>
        <w:t xml:space="preserve">. </w:t>
      </w:r>
      <w:r w:rsidRPr="007400DE">
        <w:rPr>
          <w:i/>
        </w:rPr>
        <w:t xml:space="preserve">Profil de la pratique de l’ergothérapie au </w:t>
      </w:r>
      <w:smartTag w:uri="urn:schemas-microsoft-com:office:smarttags" w:element="country-region">
        <w:smartTag w:uri="urn:schemas-microsoft-com:office:smarttags" w:element="place">
          <w:r w:rsidRPr="007400DE">
            <w:rPr>
              <w:i/>
            </w:rPr>
            <w:t>Canada</w:t>
          </w:r>
        </w:smartTag>
      </w:smartTag>
      <w:r w:rsidRPr="007400DE">
        <w:t xml:space="preserve">. </w:t>
      </w:r>
      <w:r w:rsidR="001B50E9" w:rsidRPr="00AE6F91">
        <w:t xml:space="preserve">Repéré à http://www.caot.ca/pdfs/otprofilefr.pdf.  </w:t>
      </w:r>
    </w:p>
    <w:p w:rsidR="00BC4DF0" w:rsidRPr="00AE6F91" w:rsidRDefault="00BC4DF0" w:rsidP="00DE3571">
      <w:pPr>
        <w:spacing w:line="276" w:lineRule="auto"/>
      </w:pPr>
    </w:p>
    <w:p w:rsidR="0098024E" w:rsidRPr="00AE6F91" w:rsidRDefault="0098024E" w:rsidP="00DE3571">
      <w:pPr>
        <w:spacing w:line="276" w:lineRule="auto"/>
      </w:pPr>
      <w:r w:rsidRPr="00AE6F91">
        <w:t xml:space="preserve">Egan, M. (2007). </w:t>
      </w:r>
      <w:proofErr w:type="gramStart"/>
      <w:r w:rsidRPr="007400DE">
        <w:rPr>
          <w:i/>
          <w:lang w:val="en-CA"/>
        </w:rPr>
        <w:t>Speaking of suffering and occupational therapy</w:t>
      </w:r>
      <w:r w:rsidRPr="007400DE">
        <w:rPr>
          <w:lang w:val="en-CA"/>
        </w:rPr>
        <w:t>.</w:t>
      </w:r>
      <w:proofErr w:type="gramEnd"/>
      <w:r w:rsidRPr="007400DE">
        <w:rPr>
          <w:lang w:val="en-CA"/>
        </w:rPr>
        <w:t xml:space="preserve">  </w:t>
      </w:r>
      <w:r w:rsidRPr="00AE6F91">
        <w:rPr>
          <w:i/>
        </w:rPr>
        <w:t>Revue Canadienne d’Ergothérapie, 74,</w:t>
      </w:r>
      <w:r w:rsidRPr="00AE6F91">
        <w:rPr>
          <w:b/>
        </w:rPr>
        <w:t xml:space="preserve"> </w:t>
      </w:r>
      <w:r w:rsidRPr="00AE6F91">
        <w:t>293-303.</w:t>
      </w:r>
    </w:p>
    <w:p w:rsidR="0098024E" w:rsidRPr="00AE6F91" w:rsidRDefault="0098024E" w:rsidP="00DE3571">
      <w:pPr>
        <w:spacing w:line="276" w:lineRule="auto"/>
      </w:pPr>
    </w:p>
    <w:p w:rsidR="00A0782C" w:rsidRPr="007400DE" w:rsidRDefault="00A0782C" w:rsidP="00DE3571">
      <w:pPr>
        <w:spacing w:line="276" w:lineRule="auto"/>
        <w:rPr>
          <w:b/>
        </w:rPr>
      </w:pPr>
      <w:proofErr w:type="spellStart"/>
      <w:r w:rsidRPr="007400DE">
        <w:t>Polatajko</w:t>
      </w:r>
      <w:proofErr w:type="spellEnd"/>
      <w:r w:rsidRPr="007400DE">
        <w:t xml:space="preserve">, H.J., Davis, J., Stewart, D., Cantin, N., Amoroso, B., </w:t>
      </w:r>
      <w:proofErr w:type="spellStart"/>
      <w:r w:rsidRPr="007400DE">
        <w:t>Purdie</w:t>
      </w:r>
      <w:proofErr w:type="spellEnd"/>
      <w:r w:rsidRPr="007400DE">
        <w:t xml:space="preserve">, L., et Zimmerman, D. (2008). </w:t>
      </w:r>
      <w:r w:rsidRPr="007400DE">
        <w:rPr>
          <w:i/>
        </w:rPr>
        <w:t>Préciser le domaine de préoccupation : L’</w:t>
      </w:r>
      <w:r w:rsidR="007400DE" w:rsidRPr="007400DE">
        <w:rPr>
          <w:i/>
        </w:rPr>
        <w:t>occupation comme base</w:t>
      </w:r>
      <w:r w:rsidR="007400DE" w:rsidRPr="007400DE">
        <w:t>. Dans</w:t>
      </w:r>
      <w:r w:rsidRPr="007400DE">
        <w:t xml:space="preserve"> Townsend, E.A., et H.J. </w:t>
      </w:r>
      <w:proofErr w:type="spellStart"/>
      <w:r w:rsidRPr="007400DE">
        <w:t>Polatajko</w:t>
      </w:r>
      <w:proofErr w:type="spellEnd"/>
      <w:r w:rsidRPr="007400DE">
        <w:t xml:space="preserve"> (</w:t>
      </w:r>
      <w:proofErr w:type="spellStart"/>
      <w:r w:rsidRPr="007400DE">
        <w:t>Eds</w:t>
      </w:r>
      <w:proofErr w:type="spellEnd"/>
      <w:r w:rsidRPr="007400DE">
        <w:t xml:space="preserve">.). </w:t>
      </w:r>
      <w:r w:rsidRPr="007400DE">
        <w:rPr>
          <w:i/>
        </w:rPr>
        <w:t xml:space="preserve">Faciliter l’occupation. L’avancement d’une vision de l’ergothérapie en matière de santé, bien-être et justice à travers l’occupation </w:t>
      </w:r>
      <w:r w:rsidRPr="007400DE">
        <w:t>(pp. 15-31). Ottawa, ON : Association canadienne des ergothérapeutes.</w:t>
      </w:r>
    </w:p>
    <w:p w:rsidR="0098024E" w:rsidRPr="007400DE" w:rsidRDefault="0098024E" w:rsidP="00DE3571">
      <w:pPr>
        <w:spacing w:line="276" w:lineRule="auto"/>
        <w:jc w:val="both"/>
        <w:rPr>
          <w:lang w:val="en-CA"/>
        </w:rPr>
      </w:pPr>
    </w:p>
    <w:p w:rsidR="00DB1974" w:rsidRPr="007400DE" w:rsidRDefault="00DB1974" w:rsidP="00DE3571">
      <w:pPr>
        <w:spacing w:line="276" w:lineRule="auto"/>
        <w:jc w:val="both"/>
      </w:pPr>
    </w:p>
    <w:p w:rsidR="007F04E1" w:rsidRPr="007400DE" w:rsidRDefault="007F04E1" w:rsidP="00DE3571">
      <w:pPr>
        <w:spacing w:line="360" w:lineRule="auto"/>
        <w:jc w:val="both"/>
      </w:pPr>
    </w:p>
    <w:sectPr w:rsidR="007F04E1" w:rsidRPr="007400DE" w:rsidSect="00734F7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A3" w:rsidRDefault="00270EA3">
      <w:r>
        <w:separator/>
      </w:r>
    </w:p>
  </w:endnote>
  <w:endnote w:type="continuationSeparator" w:id="0">
    <w:p w:rsidR="00270EA3" w:rsidRDefault="0027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A3" w:rsidRDefault="00270EA3">
      <w:r>
        <w:separator/>
      </w:r>
    </w:p>
  </w:footnote>
  <w:footnote w:type="continuationSeparator" w:id="0">
    <w:p w:rsidR="00270EA3" w:rsidRDefault="0027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4AF"/>
    <w:multiLevelType w:val="hybridMultilevel"/>
    <w:tmpl w:val="8A00B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6FC0"/>
    <w:multiLevelType w:val="hybridMultilevel"/>
    <w:tmpl w:val="20469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A05C6"/>
    <w:rsid w:val="0004625C"/>
    <w:rsid w:val="00095246"/>
    <w:rsid w:val="000F29ED"/>
    <w:rsid w:val="000F2C53"/>
    <w:rsid w:val="000F788B"/>
    <w:rsid w:val="00165A69"/>
    <w:rsid w:val="001A05C6"/>
    <w:rsid w:val="001A20CB"/>
    <w:rsid w:val="001B283C"/>
    <w:rsid w:val="001B50E9"/>
    <w:rsid w:val="001E27FD"/>
    <w:rsid w:val="001E506E"/>
    <w:rsid w:val="0024516B"/>
    <w:rsid w:val="00270EA3"/>
    <w:rsid w:val="00272685"/>
    <w:rsid w:val="002C0DD5"/>
    <w:rsid w:val="002F7AB2"/>
    <w:rsid w:val="0030609C"/>
    <w:rsid w:val="003668B3"/>
    <w:rsid w:val="00430161"/>
    <w:rsid w:val="004664DF"/>
    <w:rsid w:val="00487880"/>
    <w:rsid w:val="004925D0"/>
    <w:rsid w:val="004C43FA"/>
    <w:rsid w:val="004E4502"/>
    <w:rsid w:val="00540FC9"/>
    <w:rsid w:val="0054131E"/>
    <w:rsid w:val="005A6110"/>
    <w:rsid w:val="0060784F"/>
    <w:rsid w:val="00656FAC"/>
    <w:rsid w:val="00682AA5"/>
    <w:rsid w:val="006A7B8A"/>
    <w:rsid w:val="00734F70"/>
    <w:rsid w:val="007400DE"/>
    <w:rsid w:val="00752A6D"/>
    <w:rsid w:val="00763502"/>
    <w:rsid w:val="007B2532"/>
    <w:rsid w:val="007F04E1"/>
    <w:rsid w:val="00834F38"/>
    <w:rsid w:val="008F6CB0"/>
    <w:rsid w:val="00962DEB"/>
    <w:rsid w:val="0098024E"/>
    <w:rsid w:val="009A2116"/>
    <w:rsid w:val="009A67A2"/>
    <w:rsid w:val="00A0782C"/>
    <w:rsid w:val="00A472B0"/>
    <w:rsid w:val="00A717BE"/>
    <w:rsid w:val="00A97C13"/>
    <w:rsid w:val="00AA38E4"/>
    <w:rsid w:val="00AE6F91"/>
    <w:rsid w:val="00B00632"/>
    <w:rsid w:val="00BC4DF0"/>
    <w:rsid w:val="00BD0ED4"/>
    <w:rsid w:val="00C71906"/>
    <w:rsid w:val="00C93978"/>
    <w:rsid w:val="00CF6D26"/>
    <w:rsid w:val="00D149D1"/>
    <w:rsid w:val="00D40847"/>
    <w:rsid w:val="00DB1974"/>
    <w:rsid w:val="00DD4921"/>
    <w:rsid w:val="00DE3571"/>
    <w:rsid w:val="00DE3D3D"/>
    <w:rsid w:val="00E60498"/>
    <w:rsid w:val="00EB3E43"/>
    <w:rsid w:val="00EF433C"/>
    <w:rsid w:val="00F10FD8"/>
    <w:rsid w:val="00F200F0"/>
    <w:rsid w:val="00FC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8A"/>
    <w:rPr>
      <w:sz w:val="24"/>
      <w:szCs w:val="24"/>
    </w:rPr>
  </w:style>
  <w:style w:type="paragraph" w:styleId="Titre1">
    <w:name w:val="heading 1"/>
    <w:basedOn w:val="Normal"/>
    <w:next w:val="Normal"/>
    <w:qFormat/>
    <w:rsid w:val="001B5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B5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17B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17B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rsid w:val="0098024E"/>
    <w:pPr>
      <w:spacing w:after="200" w:line="276" w:lineRule="auto"/>
      <w:ind w:left="720"/>
      <w:contextualSpacing/>
    </w:pPr>
    <w:rPr>
      <w:rFonts w:ascii="Verdana" w:hAnsi="Verdana"/>
      <w:szCs w:val="22"/>
      <w:lang w:eastAsia="en-US"/>
    </w:rPr>
  </w:style>
  <w:style w:type="character" w:styleId="Lienhypertexte">
    <w:name w:val="Hyperlink"/>
    <w:basedOn w:val="Policepardfaut"/>
    <w:rsid w:val="00BC4DF0"/>
    <w:rPr>
      <w:color w:val="0000FF"/>
      <w:u w:val="single"/>
    </w:rPr>
  </w:style>
  <w:style w:type="paragraph" w:customStyle="1" w:styleId="ListParagraph2">
    <w:name w:val="List Paragraph2"/>
    <w:basedOn w:val="Normal"/>
    <w:rsid w:val="00A078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DE35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E3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2E12-4336-49B0-A660-27E8745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Deuil occupationnel 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Deuil occupationnel</dc:title>
  <dc:creator>Charles</dc:creator>
  <cp:lastModifiedBy>G.Leboeuf</cp:lastModifiedBy>
  <cp:revision>2</cp:revision>
  <cp:lastPrinted>2012-12-16T19:46:00Z</cp:lastPrinted>
  <dcterms:created xsi:type="dcterms:W3CDTF">2012-12-23T00:09:00Z</dcterms:created>
  <dcterms:modified xsi:type="dcterms:W3CDTF">2012-12-23T00:09:00Z</dcterms:modified>
</cp:coreProperties>
</file>