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B0" w:rsidRPr="001415B0" w:rsidRDefault="001415B0" w:rsidP="001415B0">
      <w:pPr>
        <w:jc w:val="center"/>
        <w:rPr>
          <w:rFonts w:ascii="Times New Roman" w:hAnsi="Times New Roman" w:cs="Times New Roman"/>
          <w:b/>
        </w:rPr>
      </w:pPr>
      <w:r w:rsidRPr="001415B0">
        <w:rPr>
          <w:rFonts w:ascii="Times New Roman" w:hAnsi="Times New Roman" w:cs="Times New Roman"/>
          <w:b/>
        </w:rPr>
        <w:t>References</w:t>
      </w:r>
    </w:p>
    <w:p w:rsidR="001415B0" w:rsidRPr="001415B0" w:rsidRDefault="001415B0" w:rsidP="001415B0">
      <w:pPr>
        <w:jc w:val="center"/>
        <w:rPr>
          <w:rFonts w:ascii="Times New Roman" w:hAnsi="Times New Roman" w:cs="Times New Roman"/>
        </w:rPr>
      </w:pPr>
    </w:p>
    <w:p w:rsidR="001415B0" w:rsidRDefault="001415B0" w:rsidP="001415B0">
      <w:pPr>
        <w:spacing w:line="480" w:lineRule="auto"/>
        <w:rPr>
          <w:rFonts w:ascii="Times New Roman" w:hAnsi="Times New Roman" w:cs="Times New Roman"/>
        </w:rPr>
      </w:pPr>
      <w:proofErr w:type="gramStart"/>
      <w:r w:rsidRPr="001415B0">
        <w:rPr>
          <w:rFonts w:ascii="Times New Roman" w:hAnsi="Times New Roman" w:cs="Times New Roman"/>
        </w:rPr>
        <w:t>Bloom's taxonomy.</w:t>
      </w:r>
      <w:proofErr w:type="gramEnd"/>
      <w:r w:rsidRPr="001415B0">
        <w:rPr>
          <w:rFonts w:ascii="Times New Roman" w:hAnsi="Times New Roman" w:cs="Times New Roman"/>
        </w:rPr>
        <w:t xml:space="preserve"> (2 February 2013). Retrieved February, 3, 2013, from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1415B0">
        <w:rPr>
          <w:rFonts w:ascii="Times New Roman" w:hAnsi="Times New Roman" w:cs="Times New Roman"/>
        </w:rPr>
        <w:t xml:space="preserve">http://en.wikipedia.org/wiki/Bloom%27s_taxonomy </w:t>
      </w:r>
    </w:p>
    <w:p w:rsidR="001415B0" w:rsidRDefault="001415B0" w:rsidP="001415B0">
      <w:pPr>
        <w:spacing w:line="480" w:lineRule="auto"/>
        <w:rPr>
          <w:rFonts w:ascii="Times New Roman" w:hAnsi="Times New Roman" w:cs="Times New Roman"/>
        </w:rPr>
      </w:pPr>
      <w:proofErr w:type="spellStart"/>
      <w:r w:rsidRPr="001415B0">
        <w:rPr>
          <w:rFonts w:ascii="Times New Roman" w:hAnsi="Times New Roman" w:cs="Times New Roman"/>
        </w:rPr>
        <w:t>Campuzano</w:t>
      </w:r>
      <w:proofErr w:type="spellEnd"/>
      <w:r w:rsidRPr="001415B0">
        <w:rPr>
          <w:rFonts w:ascii="Times New Roman" w:hAnsi="Times New Roman" w:cs="Times New Roman"/>
        </w:rPr>
        <w:t xml:space="preserve">, L., </w:t>
      </w:r>
      <w:proofErr w:type="spellStart"/>
      <w:r w:rsidRPr="001415B0">
        <w:rPr>
          <w:rFonts w:ascii="Times New Roman" w:hAnsi="Times New Roman" w:cs="Times New Roman"/>
        </w:rPr>
        <w:t>Dynarski</w:t>
      </w:r>
      <w:proofErr w:type="spellEnd"/>
      <w:r w:rsidRPr="001415B0">
        <w:rPr>
          <w:rFonts w:ascii="Times New Roman" w:hAnsi="Times New Roman" w:cs="Times New Roman"/>
        </w:rPr>
        <w:t xml:space="preserve">, M., </w:t>
      </w:r>
      <w:proofErr w:type="spellStart"/>
      <w:r w:rsidRPr="001415B0">
        <w:rPr>
          <w:rFonts w:ascii="Times New Roman" w:hAnsi="Times New Roman" w:cs="Times New Roman"/>
        </w:rPr>
        <w:t>Agodini</w:t>
      </w:r>
      <w:proofErr w:type="spellEnd"/>
      <w:r w:rsidRPr="001415B0">
        <w:rPr>
          <w:rFonts w:ascii="Times New Roman" w:hAnsi="Times New Roman" w:cs="Times New Roman"/>
        </w:rPr>
        <w:t xml:space="preserve">, R., </w:t>
      </w:r>
      <w:proofErr w:type="spellStart"/>
      <w:r w:rsidRPr="001415B0">
        <w:rPr>
          <w:rFonts w:ascii="Times New Roman" w:hAnsi="Times New Roman" w:cs="Times New Roman"/>
        </w:rPr>
        <w:t>Rall</w:t>
      </w:r>
      <w:proofErr w:type="spellEnd"/>
      <w:r w:rsidRPr="001415B0">
        <w:rPr>
          <w:rFonts w:ascii="Times New Roman" w:hAnsi="Times New Roman" w:cs="Times New Roman"/>
        </w:rPr>
        <w:t xml:space="preserve">, Kristina: </w:t>
      </w:r>
      <w:proofErr w:type="spellStart"/>
      <w:r w:rsidRPr="001415B0">
        <w:rPr>
          <w:rFonts w:ascii="Times New Roman" w:hAnsi="Times New Roman" w:cs="Times New Roman"/>
        </w:rPr>
        <w:t>Mathematica</w:t>
      </w:r>
      <w:proofErr w:type="spellEnd"/>
      <w:r w:rsidRPr="001415B0">
        <w:rPr>
          <w:rFonts w:ascii="Times New Roman" w:hAnsi="Times New Roman" w:cs="Times New Roman"/>
        </w:rPr>
        <w:t xml:space="preserve"> Policy Research, Inc., &amp;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1415B0">
        <w:rPr>
          <w:rFonts w:ascii="Times New Roman" w:hAnsi="Times New Roman" w:cs="Times New Roman"/>
        </w:rPr>
        <w:t xml:space="preserve">Pendleton, Aubrey Project Officer, Institute of Education Sciences. (2009).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 xml:space="preserve">Effectiveness of reading and mathematics software products: Findings from two student cohorts.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 xml:space="preserve">             (Evaluation Report No. NCEE 20094041)</w:t>
      </w:r>
      <w:proofErr w:type="gramStart"/>
      <w:r w:rsidRPr="001415B0">
        <w:rPr>
          <w:rFonts w:ascii="Times New Roman" w:hAnsi="Times New Roman" w:cs="Times New Roman"/>
        </w:rPr>
        <w:t>.National</w:t>
      </w:r>
      <w:proofErr w:type="gramEnd"/>
      <w:r w:rsidRPr="001415B0">
        <w:rPr>
          <w:rFonts w:ascii="Times New Roman" w:hAnsi="Times New Roman" w:cs="Times New Roman"/>
        </w:rPr>
        <w:t xml:space="preserve"> Center for Education Evaluation.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 xml:space="preserve">Ted Talks (Producer), </w:t>
      </w:r>
      <w:proofErr w:type="gramStart"/>
      <w:r w:rsidRPr="001415B0">
        <w:rPr>
          <w:rFonts w:ascii="Times New Roman" w:hAnsi="Times New Roman" w:cs="Times New Roman"/>
        </w:rPr>
        <w:t>&amp; .</w:t>
      </w:r>
      <w:proofErr w:type="gramEnd"/>
      <w:r w:rsidRPr="001415B0">
        <w:rPr>
          <w:rFonts w:ascii="Times New Roman" w:hAnsi="Times New Roman" w:cs="Times New Roman"/>
        </w:rPr>
        <w:t xml:space="preserve"> (2009).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 xml:space="preserve">Dan pink: The puzzle of motivation. [Video/DVD] </w:t>
      </w:r>
    </w:p>
    <w:p w:rsid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 xml:space="preserve">Dirksen, J. (2012). Design for knowledge. Design for how people learn (). Berkley, CA: New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415B0">
        <w:rPr>
          <w:rFonts w:ascii="Times New Roman" w:hAnsi="Times New Roman" w:cs="Times New Roman"/>
        </w:rPr>
        <w:t xml:space="preserve">Riders. </w:t>
      </w:r>
    </w:p>
    <w:p w:rsidR="001415B0" w:rsidRDefault="001415B0" w:rsidP="001415B0">
      <w:pPr>
        <w:spacing w:line="480" w:lineRule="auto"/>
        <w:rPr>
          <w:rFonts w:ascii="Times New Roman" w:hAnsi="Times New Roman" w:cs="Times New Roman"/>
        </w:rPr>
      </w:pPr>
      <w:proofErr w:type="spellStart"/>
      <w:r w:rsidRPr="001415B0">
        <w:rPr>
          <w:rFonts w:ascii="Times New Roman" w:hAnsi="Times New Roman" w:cs="Times New Roman"/>
        </w:rPr>
        <w:t>Dynarski</w:t>
      </w:r>
      <w:proofErr w:type="spellEnd"/>
      <w:r w:rsidRPr="001415B0">
        <w:rPr>
          <w:rFonts w:ascii="Times New Roman" w:hAnsi="Times New Roman" w:cs="Times New Roman"/>
        </w:rPr>
        <w:t xml:space="preserve">, M., </w:t>
      </w:r>
      <w:proofErr w:type="spellStart"/>
      <w:r w:rsidRPr="001415B0">
        <w:rPr>
          <w:rFonts w:ascii="Times New Roman" w:hAnsi="Times New Roman" w:cs="Times New Roman"/>
        </w:rPr>
        <w:t>Agodini</w:t>
      </w:r>
      <w:proofErr w:type="spellEnd"/>
      <w:r w:rsidRPr="001415B0">
        <w:rPr>
          <w:rFonts w:ascii="Times New Roman" w:hAnsi="Times New Roman" w:cs="Times New Roman"/>
        </w:rPr>
        <w:t xml:space="preserve">, R., Heaviside, S., Novak, T., Carey, N., </w:t>
      </w:r>
      <w:proofErr w:type="spellStart"/>
      <w:r w:rsidRPr="001415B0">
        <w:rPr>
          <w:rFonts w:ascii="Times New Roman" w:hAnsi="Times New Roman" w:cs="Times New Roman"/>
        </w:rPr>
        <w:t>Campuzano</w:t>
      </w:r>
      <w:proofErr w:type="spellEnd"/>
      <w:r w:rsidRPr="001415B0">
        <w:rPr>
          <w:rFonts w:ascii="Times New Roman" w:hAnsi="Times New Roman" w:cs="Times New Roman"/>
        </w:rPr>
        <w:t xml:space="preserve">, L., . . . Sussex, W.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415B0">
        <w:rPr>
          <w:rFonts w:ascii="Times New Roman" w:hAnsi="Times New Roman" w:cs="Times New Roman"/>
        </w:rPr>
        <w:t xml:space="preserve">(2007). </w:t>
      </w:r>
    </w:p>
    <w:p w:rsid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>Effectiveness of reading and mathematics software products: Findings from the first student</w:t>
      </w:r>
    </w:p>
    <w:p w:rsidR="001415B0" w:rsidRDefault="001415B0" w:rsidP="001415B0">
      <w:pPr>
        <w:spacing w:line="480" w:lineRule="auto"/>
        <w:ind w:firstLine="720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 xml:space="preserve"> </w:t>
      </w:r>
      <w:proofErr w:type="gramStart"/>
      <w:r w:rsidRPr="001415B0">
        <w:rPr>
          <w:rFonts w:ascii="Times New Roman" w:hAnsi="Times New Roman" w:cs="Times New Roman"/>
        </w:rPr>
        <w:t>cohort</w:t>
      </w:r>
      <w:proofErr w:type="gramEnd"/>
      <w:r w:rsidRPr="001415B0">
        <w:rPr>
          <w:rFonts w:ascii="Times New Roman" w:hAnsi="Times New Roman" w:cs="Times New Roman"/>
        </w:rPr>
        <w:t>. (Evaluation Report No. NCEE 20074005)</w:t>
      </w:r>
      <w:proofErr w:type="gramStart"/>
      <w:r w:rsidRPr="001415B0">
        <w:rPr>
          <w:rFonts w:ascii="Times New Roman" w:hAnsi="Times New Roman" w:cs="Times New Roman"/>
        </w:rPr>
        <w:t>.National</w:t>
      </w:r>
      <w:proofErr w:type="gramEnd"/>
      <w:r w:rsidRPr="001415B0">
        <w:rPr>
          <w:rFonts w:ascii="Times New Roman" w:hAnsi="Times New Roman" w:cs="Times New Roman"/>
        </w:rPr>
        <w:t xml:space="preserve"> Center for Education </w:t>
      </w:r>
    </w:p>
    <w:p w:rsidR="001415B0" w:rsidRPr="001415B0" w:rsidRDefault="001415B0" w:rsidP="001415B0">
      <w:pPr>
        <w:spacing w:line="480" w:lineRule="auto"/>
        <w:ind w:firstLine="720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 xml:space="preserve">Evaluation. </w:t>
      </w:r>
    </w:p>
    <w:p w:rsidR="001415B0" w:rsidRDefault="001415B0" w:rsidP="001415B0">
      <w:pPr>
        <w:spacing w:line="480" w:lineRule="auto"/>
        <w:rPr>
          <w:rFonts w:ascii="Times New Roman" w:hAnsi="Times New Roman" w:cs="Times New Roman"/>
        </w:rPr>
      </w:pPr>
      <w:proofErr w:type="gramStart"/>
      <w:r w:rsidRPr="001415B0">
        <w:rPr>
          <w:rFonts w:ascii="Times New Roman" w:hAnsi="Times New Roman" w:cs="Times New Roman"/>
        </w:rPr>
        <w:t xml:space="preserve">Gagne, R. M., Wager, W. W., </w:t>
      </w:r>
      <w:proofErr w:type="spellStart"/>
      <w:r w:rsidRPr="001415B0">
        <w:rPr>
          <w:rFonts w:ascii="Times New Roman" w:hAnsi="Times New Roman" w:cs="Times New Roman"/>
        </w:rPr>
        <w:t>Golas</w:t>
      </w:r>
      <w:proofErr w:type="spellEnd"/>
      <w:r w:rsidRPr="001415B0">
        <w:rPr>
          <w:rFonts w:ascii="Times New Roman" w:hAnsi="Times New Roman" w:cs="Times New Roman"/>
        </w:rPr>
        <w:t>, K. C., &amp; Keller, J. M. (2005).</w:t>
      </w:r>
      <w:proofErr w:type="gramEnd"/>
      <w:r w:rsidRPr="001415B0">
        <w:rPr>
          <w:rFonts w:ascii="Times New Roman" w:hAnsi="Times New Roman" w:cs="Times New Roman"/>
        </w:rPr>
        <w:t xml:space="preserve"> Designing instructional </w:t>
      </w:r>
    </w:p>
    <w:p w:rsid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1415B0">
        <w:rPr>
          <w:rFonts w:ascii="Times New Roman" w:hAnsi="Times New Roman" w:cs="Times New Roman"/>
        </w:rPr>
        <w:t>systems</w:t>
      </w:r>
      <w:proofErr w:type="gramEnd"/>
      <w:r w:rsidRPr="001415B0">
        <w:rPr>
          <w:rFonts w:ascii="Times New Roman" w:hAnsi="Times New Roman" w:cs="Times New Roman"/>
        </w:rPr>
        <w:t xml:space="preserve">. </w:t>
      </w:r>
      <w:proofErr w:type="gramStart"/>
      <w:r w:rsidRPr="001415B0">
        <w:rPr>
          <w:rFonts w:ascii="Times New Roman" w:hAnsi="Times New Roman" w:cs="Times New Roman"/>
        </w:rPr>
        <w:t>Principles of instructional design (5th Editio</w:t>
      </w:r>
      <w:r>
        <w:rPr>
          <w:rFonts w:ascii="Times New Roman" w:hAnsi="Times New Roman" w:cs="Times New Roman"/>
        </w:rPr>
        <w:t>n ed., pp. 18-44).</w:t>
      </w:r>
      <w:proofErr w:type="gramEnd"/>
      <w:r>
        <w:rPr>
          <w:rFonts w:ascii="Times New Roman" w:hAnsi="Times New Roman" w:cs="Times New Roman"/>
        </w:rPr>
        <w:t xml:space="preserve"> Belmont,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</w:t>
      </w:r>
      <w:proofErr w:type="gramStart"/>
      <w:r>
        <w:rPr>
          <w:rFonts w:ascii="Times New Roman" w:hAnsi="Times New Roman" w:cs="Times New Roman"/>
        </w:rPr>
        <w:t>:</w:t>
      </w:r>
      <w:r w:rsidRPr="001415B0">
        <w:rPr>
          <w:rFonts w:ascii="Times New Roman" w:hAnsi="Times New Roman" w:cs="Times New Roman"/>
        </w:rPr>
        <w:t>Wadsworth</w:t>
      </w:r>
      <w:proofErr w:type="spellEnd"/>
      <w:proofErr w:type="gramEnd"/>
      <w:r w:rsidRPr="001415B0">
        <w:rPr>
          <w:rFonts w:ascii="Times New Roman" w:hAnsi="Times New Roman" w:cs="Times New Roman"/>
        </w:rPr>
        <w:t xml:space="preserve">, </w:t>
      </w:r>
      <w:proofErr w:type="spellStart"/>
      <w:r w:rsidRPr="001415B0">
        <w:rPr>
          <w:rFonts w:ascii="Times New Roman" w:hAnsi="Times New Roman" w:cs="Times New Roman"/>
        </w:rPr>
        <w:t>Cengage</w:t>
      </w:r>
      <w:proofErr w:type="spellEnd"/>
      <w:r w:rsidRPr="001415B0">
        <w:rPr>
          <w:rFonts w:ascii="Times New Roman" w:hAnsi="Times New Roman" w:cs="Times New Roman"/>
        </w:rPr>
        <w:t xml:space="preserve"> Learning. </w:t>
      </w:r>
    </w:p>
    <w:p w:rsidR="001415B0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 w:rsidRPr="001415B0">
        <w:rPr>
          <w:rFonts w:ascii="Times New Roman" w:hAnsi="Times New Roman" w:cs="Times New Roman"/>
        </w:rPr>
        <w:t xml:space="preserve">Keller, J. M. (2011). Arcs model. Retrieved, 2013, from http://www.arcsmodel.com/home.htm </w:t>
      </w:r>
    </w:p>
    <w:p w:rsidR="001415B0" w:rsidRDefault="001415B0" w:rsidP="001415B0">
      <w:pPr>
        <w:spacing w:line="480" w:lineRule="auto"/>
        <w:rPr>
          <w:rFonts w:ascii="Times New Roman" w:hAnsi="Times New Roman" w:cs="Times New Roman"/>
        </w:rPr>
      </w:pPr>
      <w:proofErr w:type="spellStart"/>
      <w:r w:rsidRPr="001415B0">
        <w:rPr>
          <w:rFonts w:ascii="Times New Roman" w:hAnsi="Times New Roman" w:cs="Times New Roman"/>
        </w:rPr>
        <w:t>Wengslinksy</w:t>
      </w:r>
      <w:proofErr w:type="spellEnd"/>
      <w:r w:rsidRPr="001415B0">
        <w:rPr>
          <w:rFonts w:ascii="Times New Roman" w:hAnsi="Times New Roman" w:cs="Times New Roman"/>
        </w:rPr>
        <w:t xml:space="preserve">, H. (1998). Does it compare? </w:t>
      </w:r>
      <w:proofErr w:type="gramStart"/>
      <w:r w:rsidRPr="001415B0">
        <w:rPr>
          <w:rFonts w:ascii="Times New Roman" w:hAnsi="Times New Roman" w:cs="Times New Roman"/>
        </w:rPr>
        <w:t>the</w:t>
      </w:r>
      <w:proofErr w:type="gramEnd"/>
      <w:r w:rsidRPr="001415B0">
        <w:rPr>
          <w:rFonts w:ascii="Times New Roman" w:hAnsi="Times New Roman" w:cs="Times New Roman"/>
        </w:rPr>
        <w:t xml:space="preserve"> relationship between educational technology and </w:t>
      </w:r>
    </w:p>
    <w:p w:rsidR="00F1750A" w:rsidRPr="001415B0" w:rsidRDefault="001415B0" w:rsidP="001415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1415B0">
        <w:rPr>
          <w:rFonts w:ascii="Times New Roman" w:hAnsi="Times New Roman" w:cs="Times New Roman"/>
        </w:rPr>
        <w:t>student</w:t>
      </w:r>
      <w:proofErr w:type="gramEnd"/>
      <w:r w:rsidRPr="001415B0">
        <w:rPr>
          <w:rFonts w:ascii="Times New Roman" w:hAnsi="Times New Roman" w:cs="Times New Roman"/>
        </w:rPr>
        <w:t xml:space="preserve"> achievement in mathematics. </w:t>
      </w:r>
      <w:proofErr w:type="gramStart"/>
      <w:r w:rsidRPr="001415B0">
        <w:rPr>
          <w:rFonts w:ascii="Times New Roman" w:hAnsi="Times New Roman" w:cs="Times New Roman"/>
        </w:rPr>
        <w:t>(Policy Information Report).</w:t>
      </w:r>
      <w:proofErr w:type="gramEnd"/>
      <w:r w:rsidRPr="001415B0">
        <w:rPr>
          <w:rFonts w:ascii="Times New Roman" w:hAnsi="Times New Roman" w:cs="Times New Roman"/>
        </w:rPr>
        <w:t xml:space="preserve"> Princeton, NJ: ETS.</w:t>
      </w:r>
    </w:p>
    <w:sectPr w:rsidR="00F1750A" w:rsidRPr="001415B0" w:rsidSect="001415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raphite Std">
    <w:panose1 w:val="030205020406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B0"/>
    <w:rsid w:val="001415B0"/>
    <w:rsid w:val="00710B5F"/>
    <w:rsid w:val="00F1750A"/>
    <w:rsid w:val="00F407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93F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raphite Std" w:eastAsiaTheme="minorEastAsia" w:hAnsi="Graphite St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raphite Std" w:eastAsiaTheme="minorEastAsia" w:hAnsi="Graphite St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Lilley</dc:creator>
  <cp:keywords/>
  <dc:description/>
  <cp:lastModifiedBy>Jenna Lilley</cp:lastModifiedBy>
  <cp:revision>1</cp:revision>
  <dcterms:created xsi:type="dcterms:W3CDTF">2013-04-18T12:57:00Z</dcterms:created>
  <dcterms:modified xsi:type="dcterms:W3CDTF">2013-04-18T13:00:00Z</dcterms:modified>
</cp:coreProperties>
</file>