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2F1" w:rsidRDefault="0054025A" w:rsidP="0054025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4025A">
        <w:rPr>
          <w:rFonts w:ascii="Arial" w:hAnsi="Arial" w:cs="Arial"/>
          <w:b/>
          <w:sz w:val="24"/>
          <w:szCs w:val="24"/>
          <w:u w:val="single"/>
        </w:rPr>
        <w:t>Violência Física</w:t>
      </w:r>
    </w:p>
    <w:p w:rsidR="0054025A" w:rsidRDefault="0054025A" w:rsidP="0054025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4025A" w:rsidRDefault="0054025A" w:rsidP="005402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4025A">
        <w:rPr>
          <w:rFonts w:ascii="Arial" w:hAnsi="Arial" w:cs="Arial"/>
          <w:sz w:val="24"/>
          <w:szCs w:val="24"/>
        </w:rPr>
        <w:t>Abuso físico, maus tratos físicos ou violência física – relacionado ao uso da força física como ato de coerção a realizar forçosamente algo que não deseja, ferindo, provocando dor, incapacidade ou mesmo a morte (BRASIL, 2001; MINAYO, 2004; MINAYO, SOUZA, 2005).</w:t>
      </w:r>
    </w:p>
    <w:p w:rsidR="0054025A" w:rsidRDefault="0054025A" w:rsidP="005402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4025A" w:rsidRDefault="0054025A" w:rsidP="0054025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4025A" w:rsidRDefault="0054025A" w:rsidP="0054025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4025A">
        <w:rPr>
          <w:rFonts w:ascii="Arial" w:hAnsi="Arial" w:cs="Arial"/>
          <w:b/>
          <w:sz w:val="24"/>
          <w:szCs w:val="24"/>
        </w:rPr>
        <w:t>Referência</w:t>
      </w:r>
    </w:p>
    <w:p w:rsidR="0054025A" w:rsidRDefault="0054025A" w:rsidP="0054025A">
      <w:pPr>
        <w:spacing w:after="0" w:line="360" w:lineRule="auto"/>
        <w:jc w:val="both"/>
        <w:rPr>
          <w:sz w:val="23"/>
          <w:szCs w:val="23"/>
        </w:rPr>
      </w:pPr>
    </w:p>
    <w:p w:rsidR="0054025A" w:rsidRPr="0054025A" w:rsidRDefault="0054025A" w:rsidP="005402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54025A">
        <w:rPr>
          <w:rFonts w:ascii="Arial" w:hAnsi="Arial" w:cs="Arial"/>
          <w:sz w:val="24"/>
          <w:szCs w:val="24"/>
        </w:rPr>
        <w:t xml:space="preserve">BRASIL. Ministério da Saúde. </w:t>
      </w:r>
      <w:r w:rsidRPr="0054025A">
        <w:rPr>
          <w:rFonts w:ascii="Arial" w:hAnsi="Arial" w:cs="Arial"/>
          <w:b/>
          <w:bCs/>
          <w:sz w:val="24"/>
          <w:szCs w:val="24"/>
        </w:rPr>
        <w:t xml:space="preserve">Política Nacional de Redução da </w:t>
      </w:r>
      <w:proofErr w:type="spellStart"/>
      <w:r w:rsidRPr="0054025A">
        <w:rPr>
          <w:rFonts w:ascii="Arial" w:hAnsi="Arial" w:cs="Arial"/>
          <w:b/>
          <w:bCs/>
          <w:sz w:val="24"/>
          <w:szCs w:val="24"/>
        </w:rPr>
        <w:t>Morbimortalidade</w:t>
      </w:r>
      <w:proofErr w:type="spellEnd"/>
      <w:r w:rsidRPr="0054025A">
        <w:rPr>
          <w:rFonts w:ascii="Arial" w:hAnsi="Arial" w:cs="Arial"/>
          <w:b/>
          <w:bCs/>
          <w:sz w:val="24"/>
          <w:szCs w:val="24"/>
        </w:rPr>
        <w:t xml:space="preserve"> por Acidentes e Violências. </w:t>
      </w:r>
      <w:r w:rsidRPr="0054025A">
        <w:rPr>
          <w:rFonts w:ascii="Arial" w:hAnsi="Arial" w:cs="Arial"/>
          <w:sz w:val="24"/>
          <w:szCs w:val="24"/>
        </w:rPr>
        <w:t xml:space="preserve">Brasília: Ministério da Saúde; 2001. Disponível em: </w:t>
      </w:r>
      <w:proofErr w:type="gramStart"/>
      <w:r w:rsidRPr="0054025A">
        <w:rPr>
          <w:rFonts w:ascii="Arial" w:hAnsi="Arial" w:cs="Arial"/>
          <w:sz w:val="24"/>
          <w:szCs w:val="24"/>
        </w:rPr>
        <w:t>http://www.scielo.br/scielo.</w:t>
      </w:r>
      <w:proofErr w:type="gramEnd"/>
      <w:r w:rsidRPr="0054025A">
        <w:rPr>
          <w:rFonts w:ascii="Arial" w:hAnsi="Arial" w:cs="Arial"/>
          <w:sz w:val="24"/>
          <w:szCs w:val="24"/>
        </w:rPr>
        <w:t>php?</w:t>
      </w:r>
      <w:proofErr w:type="gramStart"/>
      <w:r w:rsidRPr="0054025A">
        <w:rPr>
          <w:rFonts w:ascii="Arial" w:hAnsi="Arial" w:cs="Arial"/>
          <w:sz w:val="24"/>
          <w:szCs w:val="24"/>
        </w:rPr>
        <w:t>script</w:t>
      </w:r>
      <w:proofErr w:type="gramEnd"/>
      <w:r w:rsidRPr="0054025A">
        <w:rPr>
          <w:rFonts w:ascii="Arial" w:hAnsi="Arial" w:cs="Arial"/>
          <w:sz w:val="24"/>
          <w:szCs w:val="24"/>
        </w:rPr>
        <w:t>=sci_arttext&amp;pid=S0034-89102000000400020. Acesso em: 03 Abr. 2012.</w:t>
      </w:r>
    </w:p>
    <w:p w:rsidR="0054025A" w:rsidRPr="0054025A" w:rsidRDefault="0054025A" w:rsidP="0054025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4025A" w:rsidRPr="0054025A" w:rsidRDefault="0054025A" w:rsidP="005402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54025A">
        <w:rPr>
          <w:rFonts w:ascii="Arial" w:hAnsi="Arial" w:cs="Arial"/>
          <w:sz w:val="24"/>
          <w:szCs w:val="24"/>
        </w:rPr>
        <w:t xml:space="preserve">MINAYO, </w:t>
      </w:r>
      <w:proofErr w:type="spellStart"/>
      <w:r w:rsidRPr="0054025A">
        <w:rPr>
          <w:rFonts w:ascii="Arial" w:hAnsi="Arial" w:cs="Arial"/>
          <w:sz w:val="24"/>
          <w:szCs w:val="24"/>
        </w:rPr>
        <w:t>M.C.S.</w:t>
      </w:r>
      <w:proofErr w:type="spellEnd"/>
      <w:r w:rsidRPr="0054025A">
        <w:rPr>
          <w:rFonts w:ascii="Arial" w:hAnsi="Arial" w:cs="Arial"/>
          <w:sz w:val="24"/>
          <w:szCs w:val="24"/>
        </w:rPr>
        <w:t xml:space="preserve"> </w:t>
      </w:r>
      <w:r w:rsidRPr="0054025A">
        <w:rPr>
          <w:rFonts w:ascii="Arial" w:hAnsi="Arial" w:cs="Arial"/>
          <w:b/>
          <w:bCs/>
          <w:sz w:val="24"/>
          <w:szCs w:val="24"/>
        </w:rPr>
        <w:t>Violência contra idosos</w:t>
      </w:r>
      <w:r w:rsidRPr="0054025A">
        <w:rPr>
          <w:rFonts w:ascii="Arial" w:hAnsi="Arial" w:cs="Arial"/>
          <w:sz w:val="24"/>
          <w:szCs w:val="24"/>
        </w:rPr>
        <w:t xml:space="preserve">: o avesso do respeito à experiência e à sabedoria. </w:t>
      </w:r>
      <w:proofErr w:type="gramStart"/>
      <w:r w:rsidRPr="0054025A">
        <w:rPr>
          <w:rFonts w:ascii="Arial" w:hAnsi="Arial" w:cs="Arial"/>
          <w:sz w:val="24"/>
          <w:szCs w:val="24"/>
        </w:rPr>
        <w:t>2</w:t>
      </w:r>
      <w:proofErr w:type="gramEnd"/>
      <w:r w:rsidRPr="0054025A">
        <w:rPr>
          <w:rFonts w:ascii="Arial" w:hAnsi="Arial" w:cs="Arial"/>
          <w:sz w:val="24"/>
          <w:szCs w:val="24"/>
        </w:rPr>
        <w:t xml:space="preserve"> ed. Brasília, DF: Secretaria Especial dos Direitos Humanos, 2004.</w:t>
      </w:r>
    </w:p>
    <w:p w:rsidR="0054025A" w:rsidRPr="0054025A" w:rsidRDefault="0054025A" w:rsidP="0054025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4025A" w:rsidRPr="0054025A" w:rsidRDefault="0054025A" w:rsidP="0054025A">
      <w:pPr>
        <w:jc w:val="both"/>
        <w:rPr>
          <w:rFonts w:ascii="Arial" w:hAnsi="Arial" w:cs="Arial"/>
          <w:sz w:val="24"/>
          <w:szCs w:val="24"/>
        </w:rPr>
      </w:pPr>
      <w:r w:rsidRPr="0054025A">
        <w:rPr>
          <w:rFonts w:ascii="Arial" w:hAnsi="Arial" w:cs="Arial"/>
          <w:sz w:val="24"/>
          <w:szCs w:val="24"/>
        </w:rPr>
        <w:t xml:space="preserve">MINAYO, </w:t>
      </w:r>
      <w:proofErr w:type="spellStart"/>
      <w:r w:rsidRPr="0054025A">
        <w:rPr>
          <w:rFonts w:ascii="Arial" w:hAnsi="Arial" w:cs="Arial"/>
          <w:sz w:val="24"/>
          <w:szCs w:val="24"/>
        </w:rPr>
        <w:t>M.C.S.</w:t>
      </w:r>
      <w:proofErr w:type="spellEnd"/>
      <w:r w:rsidRPr="0054025A">
        <w:rPr>
          <w:rFonts w:ascii="Arial" w:hAnsi="Arial" w:cs="Arial"/>
          <w:sz w:val="24"/>
          <w:szCs w:val="24"/>
        </w:rPr>
        <w:t xml:space="preserve">; SOUZA, </w:t>
      </w:r>
      <w:proofErr w:type="spellStart"/>
      <w:r w:rsidRPr="0054025A">
        <w:rPr>
          <w:rFonts w:ascii="Arial" w:hAnsi="Arial" w:cs="Arial"/>
          <w:sz w:val="24"/>
          <w:szCs w:val="24"/>
        </w:rPr>
        <w:t>E.R.</w:t>
      </w:r>
      <w:proofErr w:type="spellEnd"/>
      <w:r w:rsidRPr="0054025A">
        <w:rPr>
          <w:rFonts w:ascii="Arial" w:hAnsi="Arial" w:cs="Arial"/>
          <w:sz w:val="24"/>
          <w:szCs w:val="24"/>
        </w:rPr>
        <w:t xml:space="preserve"> Violência contra idosos: é possível prevenir. In: MINISTÉRIO DA SAÚDE. </w:t>
      </w:r>
      <w:r w:rsidRPr="0054025A">
        <w:rPr>
          <w:rFonts w:ascii="Arial" w:hAnsi="Arial" w:cs="Arial"/>
          <w:b/>
          <w:bCs/>
          <w:sz w:val="24"/>
          <w:szCs w:val="24"/>
        </w:rPr>
        <w:t>Impacto da violência na saúde dos brasileiros</w:t>
      </w:r>
      <w:r w:rsidRPr="0054025A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54025A">
        <w:rPr>
          <w:rFonts w:ascii="Arial" w:hAnsi="Arial" w:cs="Arial"/>
          <w:sz w:val="24"/>
          <w:szCs w:val="24"/>
        </w:rPr>
        <w:t>1</w:t>
      </w:r>
      <w:proofErr w:type="gramEnd"/>
      <w:r w:rsidRPr="0054025A">
        <w:rPr>
          <w:rFonts w:ascii="Arial" w:hAnsi="Arial" w:cs="Arial"/>
          <w:sz w:val="24"/>
          <w:szCs w:val="24"/>
        </w:rPr>
        <w:t xml:space="preserve"> ed. Brasília, DF, 2005. 342 p.</w:t>
      </w:r>
    </w:p>
    <w:p w:rsidR="0054025A" w:rsidRPr="0054025A" w:rsidRDefault="0054025A" w:rsidP="0054025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4025A" w:rsidRDefault="0054025A" w:rsidP="0054025A">
      <w:pPr>
        <w:spacing w:after="0" w:line="360" w:lineRule="auto"/>
        <w:jc w:val="both"/>
        <w:rPr>
          <w:sz w:val="23"/>
          <w:szCs w:val="23"/>
        </w:rPr>
      </w:pPr>
    </w:p>
    <w:p w:rsidR="0054025A" w:rsidRPr="0054025A" w:rsidRDefault="0054025A" w:rsidP="0054025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54025A" w:rsidRPr="0054025A" w:rsidSect="00E442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54025A"/>
    <w:rsid w:val="0054025A"/>
    <w:rsid w:val="00E44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760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</cp:revision>
  <dcterms:created xsi:type="dcterms:W3CDTF">2013-08-14T20:23:00Z</dcterms:created>
  <dcterms:modified xsi:type="dcterms:W3CDTF">2013-08-14T20:28:00Z</dcterms:modified>
</cp:coreProperties>
</file>