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E4" w:rsidRPr="00683D15" w:rsidRDefault="001918E4" w:rsidP="001918E4">
      <w:pPr>
        <w:jc w:val="center"/>
        <w:rPr>
          <w:szCs w:val="24"/>
        </w:rPr>
      </w:pPr>
      <w:r w:rsidRPr="00683D15">
        <w:rPr>
          <w:szCs w:val="24"/>
        </w:rPr>
        <w:t>References</w:t>
      </w:r>
    </w:p>
    <w:p w:rsidR="001918E4" w:rsidRDefault="001918E4" w:rsidP="001918E4">
      <w:pPr>
        <w:rPr>
          <w:rFonts w:ascii="Calibri" w:hAnsi="Calibri"/>
          <w:i/>
          <w:szCs w:val="24"/>
        </w:rPr>
      </w:pPr>
    </w:p>
    <w:p w:rsidR="001918E4" w:rsidRPr="008A2FD0" w:rsidRDefault="001918E4" w:rsidP="001918E4">
      <w:pPr>
        <w:ind w:left="720" w:hanging="720"/>
        <w:rPr>
          <w:szCs w:val="24"/>
        </w:rPr>
      </w:pPr>
      <w:r w:rsidRPr="008A2FD0">
        <w:rPr>
          <w:color w:val="333333"/>
          <w:szCs w:val="24"/>
          <w:shd w:val="clear" w:color="auto" w:fill="FFFFFF"/>
        </w:rPr>
        <w:t>Ancient Egypt- The Economy. (2014, January 1). . Retrieved August 5, 2014, from http://www.dpcdsb.org/NR/rdonlyres/9F58BD2A-4DF2-4EEC-8AB8-70853B790CF2/95040/AncientEgyptianEconomy.pdf</w:t>
      </w:r>
    </w:p>
    <w:p w:rsidR="001918E4" w:rsidRDefault="001918E4" w:rsidP="001918E4">
      <w:pPr>
        <w:rPr>
          <w:color w:val="333333"/>
          <w:szCs w:val="24"/>
          <w:shd w:val="clear" w:color="auto" w:fill="FFFFFF"/>
        </w:rPr>
      </w:pPr>
      <w:r>
        <w:rPr>
          <w:color w:val="333333"/>
          <w:szCs w:val="24"/>
          <w:shd w:val="clear" w:color="auto" w:fill="FFFFFF"/>
        </w:rPr>
        <w:t xml:space="preserve">This teacher-created handout contains important information about the economic system in Ancient Egyptian.  It includes information about the trading system, farming, and industry.  It is in a comprehensive format that students will find easy to navigate.  The teacher could use this resource in the classroom.  They could copy the handout for students.  It could be read together and the teacher would ask specific inquiry questions regarding the handout.  </w:t>
      </w:r>
    </w:p>
    <w:p w:rsidR="001918E4" w:rsidRPr="008A2FD0" w:rsidRDefault="001918E4" w:rsidP="001918E4">
      <w:pPr>
        <w:rPr>
          <w:color w:val="333333"/>
          <w:szCs w:val="24"/>
          <w:shd w:val="clear" w:color="auto" w:fill="FFFFFF"/>
        </w:rPr>
      </w:pPr>
    </w:p>
    <w:p w:rsidR="001918E4" w:rsidRPr="008A2FD0" w:rsidRDefault="001918E4" w:rsidP="001918E4">
      <w:pPr>
        <w:ind w:left="720" w:hanging="720"/>
        <w:rPr>
          <w:szCs w:val="24"/>
        </w:rPr>
      </w:pPr>
      <w:r w:rsidRPr="008A2FD0">
        <w:rPr>
          <w:color w:val="333333"/>
          <w:szCs w:val="24"/>
          <w:shd w:val="clear" w:color="auto" w:fill="FFFFFF"/>
        </w:rPr>
        <w:t>Ancient Egyptian Technology (Documentary)- History/Education/Science. (2013, September 21). </w:t>
      </w:r>
      <w:r w:rsidRPr="008A2FD0">
        <w:rPr>
          <w:i/>
          <w:iCs/>
          <w:color w:val="333333"/>
          <w:szCs w:val="24"/>
          <w:shd w:val="clear" w:color="auto" w:fill="FFFFFF"/>
        </w:rPr>
        <w:t>YouTube</w:t>
      </w:r>
      <w:r w:rsidRPr="008A2FD0">
        <w:rPr>
          <w:color w:val="333333"/>
          <w:szCs w:val="24"/>
          <w:shd w:val="clear" w:color="auto" w:fill="FFFFFF"/>
        </w:rPr>
        <w:t>. Retrieved August 5, 2014, from http://youtu.be/f8ef1jsEYbc</w:t>
      </w:r>
    </w:p>
    <w:p w:rsidR="001918E4" w:rsidRPr="00651A22" w:rsidRDefault="001918E4" w:rsidP="001918E4">
      <w:pPr>
        <w:rPr>
          <w:szCs w:val="24"/>
        </w:rPr>
      </w:pPr>
      <w:r w:rsidRPr="00651A22">
        <w:rPr>
          <w:szCs w:val="24"/>
        </w:rPr>
        <w:t xml:space="preserve">The documentary contains important information about the technology of Ancient Egypt.  The documentary contains inventions and innovations the Ancient Egyptians had.  A teacher could use this documentary as a whole or a clip as an introduction piece in the classroom.  Students could observe a specific aspect of technology and then do further research of it.  </w:t>
      </w:r>
    </w:p>
    <w:p w:rsidR="001918E4" w:rsidRPr="00516BBB" w:rsidRDefault="001918E4" w:rsidP="001918E4">
      <w:pPr>
        <w:rPr>
          <w:rFonts w:ascii="Calibri" w:hAnsi="Calibri"/>
          <w:szCs w:val="24"/>
        </w:rPr>
      </w:pPr>
    </w:p>
    <w:p w:rsidR="001918E4" w:rsidRDefault="001918E4" w:rsidP="001918E4">
      <w:pPr>
        <w:ind w:left="720" w:hanging="720"/>
      </w:pPr>
      <w:r w:rsidRPr="002840EC">
        <w:t xml:space="preserve">Britton, P. (n.d.). TimeMaps. </w:t>
      </w:r>
      <w:r w:rsidRPr="002840EC">
        <w:rPr>
          <w:i/>
          <w:iCs/>
        </w:rPr>
        <w:t>Atlas of World History</w:t>
      </w:r>
      <w:r w:rsidRPr="002840EC">
        <w:t xml:space="preserve">. Retrieved </w:t>
      </w:r>
      <w:r>
        <w:t>August</w:t>
      </w:r>
      <w:r w:rsidRPr="002840EC">
        <w:t xml:space="preserve"> </w:t>
      </w:r>
      <w:r>
        <w:t>5</w:t>
      </w:r>
      <w:r w:rsidRPr="002840EC">
        <w:t xml:space="preserve">, 2014, from </w:t>
      </w:r>
      <w:r w:rsidRPr="003F49B7">
        <w:t>http://www.timemaps.com/civilization/Ancient-Egypt</w:t>
      </w:r>
    </w:p>
    <w:p w:rsidR="001918E4" w:rsidRPr="003F49B7" w:rsidRDefault="001918E4" w:rsidP="001918E4">
      <w:r>
        <w:t xml:space="preserve">The </w:t>
      </w:r>
      <w:r>
        <w:rPr>
          <w:i/>
        </w:rPr>
        <w:t>Atlas of World History</w:t>
      </w:r>
      <w:r>
        <w:t xml:space="preserve"> is a resource that is full of valuable information.  This webpage is dedicated to providing information about important world history topics.  The most effective and useful page is the Ancient Egyptian page.  Here, students can review several same subtopics regarding the Nile River Valley civilization.  A teacher would be able to use this website as a reference for any missing information or for clarification.  </w:t>
      </w:r>
    </w:p>
    <w:p w:rsidR="001918E4" w:rsidRDefault="001918E4" w:rsidP="001918E4">
      <w:pPr>
        <w:ind w:left="720" w:hanging="720"/>
      </w:pPr>
    </w:p>
    <w:p w:rsidR="001918E4" w:rsidRDefault="001918E4" w:rsidP="001918E4">
      <w:pPr>
        <w:ind w:left="720" w:hanging="720"/>
        <w:rPr>
          <w:color w:val="333333"/>
          <w:szCs w:val="24"/>
          <w:shd w:val="clear" w:color="auto" w:fill="FFFFFF"/>
        </w:rPr>
      </w:pPr>
      <w:r w:rsidRPr="008A2FD0">
        <w:rPr>
          <w:color w:val="333333"/>
          <w:szCs w:val="24"/>
          <w:shd w:val="clear" w:color="auto" w:fill="FFFFFF"/>
        </w:rPr>
        <w:t>Byrne, S. (2014, January 1). Egyptian Government. </w:t>
      </w:r>
      <w:r w:rsidRPr="008A2FD0">
        <w:rPr>
          <w:i/>
          <w:iCs/>
          <w:color w:val="333333"/>
          <w:szCs w:val="24"/>
          <w:shd w:val="clear" w:color="auto" w:fill="FFFFFF"/>
        </w:rPr>
        <w:t>Egyptian Government</w:t>
      </w:r>
      <w:r w:rsidRPr="008A2FD0">
        <w:rPr>
          <w:color w:val="333333"/>
          <w:szCs w:val="24"/>
          <w:shd w:val="clear" w:color="auto" w:fill="FFFFFF"/>
        </w:rPr>
        <w:t xml:space="preserve">. Retrieved August 5, 2014, from </w:t>
      </w:r>
      <w:r w:rsidRPr="00651A22">
        <w:rPr>
          <w:color w:val="333333"/>
          <w:szCs w:val="24"/>
          <w:shd w:val="clear" w:color="auto" w:fill="FFFFFF"/>
        </w:rPr>
        <w:t>http://www.historyforkids.net/egyptian-government.html</w:t>
      </w:r>
    </w:p>
    <w:p w:rsidR="001918E4" w:rsidRPr="008A2FD0" w:rsidRDefault="001918E4" w:rsidP="001918E4">
      <w:pPr>
        <w:rPr>
          <w:szCs w:val="24"/>
        </w:rPr>
      </w:pPr>
      <w:r>
        <w:rPr>
          <w:color w:val="333333"/>
          <w:szCs w:val="24"/>
          <w:shd w:val="clear" w:color="auto" w:fill="FFFFFF"/>
        </w:rPr>
        <w:t xml:space="preserve">This website contain specific information regarding the Ancient Egyptian government and social structure system.  Also on the website there is an interactive students can take covering the information provided about the government.  The teacher could use this website as a reading passage with accompanying inquiry questions.  Also, the quiz can be used as a formative assessment of the students’ knowledge.  </w:t>
      </w:r>
    </w:p>
    <w:p w:rsidR="001918E4" w:rsidRPr="002840EC" w:rsidRDefault="001918E4" w:rsidP="001918E4"/>
    <w:p w:rsidR="001918E4" w:rsidRDefault="001918E4" w:rsidP="001918E4">
      <w:pPr>
        <w:ind w:left="720" w:hanging="720"/>
      </w:pPr>
      <w:r w:rsidRPr="002840EC">
        <w:t xml:space="preserve">Carr, K. (2012, January 1). Ancient Egypt. </w:t>
      </w:r>
      <w:r w:rsidRPr="002840EC">
        <w:rPr>
          <w:i/>
          <w:iCs/>
        </w:rPr>
        <w:t>- Middle School History for Kids</w:t>
      </w:r>
      <w:r w:rsidRPr="002840EC">
        <w:t xml:space="preserve">. Retrieved </w:t>
      </w:r>
      <w:r>
        <w:t>August</w:t>
      </w:r>
      <w:r w:rsidRPr="002840EC">
        <w:t xml:space="preserve"> </w:t>
      </w:r>
      <w:r>
        <w:t>5</w:t>
      </w:r>
      <w:r w:rsidRPr="002840EC">
        <w:t xml:space="preserve">, 2014, from </w:t>
      </w:r>
      <w:r w:rsidRPr="003F49B7">
        <w:t>http://www.historyforkids.org/learn/egypt/</w:t>
      </w:r>
    </w:p>
    <w:p w:rsidR="001918E4" w:rsidRDefault="001918E4" w:rsidP="001918E4">
      <w:r>
        <w:t xml:space="preserve">This is a kid-friendly website that students and teachers can use in the classroom.  It contains a large amount of information regarding Ancient Egypt.  This website goes beyond basic information and goes more in depth than most websites.  A teacher could use this website to conduct their own research or have students conduct necessary research.  </w:t>
      </w:r>
    </w:p>
    <w:p w:rsidR="001918E4" w:rsidRDefault="001918E4" w:rsidP="001918E4">
      <w:pPr>
        <w:rPr>
          <w:rFonts w:ascii="Arial" w:hAnsi="Arial" w:cs="Arial"/>
          <w:color w:val="000000"/>
          <w:sz w:val="18"/>
          <w:szCs w:val="18"/>
          <w:shd w:val="clear" w:color="auto" w:fill="FFFFFF"/>
        </w:rPr>
      </w:pPr>
    </w:p>
    <w:p w:rsidR="001918E4" w:rsidRDefault="001918E4" w:rsidP="001918E4">
      <w:pPr>
        <w:rPr>
          <w:rFonts w:ascii="Arial" w:hAnsi="Arial" w:cs="Arial"/>
          <w:color w:val="000000"/>
          <w:sz w:val="18"/>
          <w:szCs w:val="18"/>
          <w:shd w:val="clear" w:color="auto" w:fill="FFFFFF"/>
        </w:rPr>
      </w:pPr>
    </w:p>
    <w:p w:rsidR="001918E4" w:rsidRDefault="001918E4" w:rsidP="001918E4">
      <w:pPr>
        <w:ind w:left="720" w:hanging="720"/>
        <w:rPr>
          <w:color w:val="333333"/>
          <w:szCs w:val="24"/>
          <w:shd w:val="clear" w:color="auto" w:fill="FFFFFF"/>
        </w:rPr>
      </w:pPr>
      <w:r w:rsidRPr="008A2FD0">
        <w:rPr>
          <w:color w:val="333333"/>
          <w:szCs w:val="24"/>
          <w:shd w:val="clear" w:color="auto" w:fill="FFFFFF"/>
        </w:rPr>
        <w:t>Classroom Resources. (2014, January 1). </w:t>
      </w:r>
      <w:r w:rsidRPr="008A2FD0">
        <w:rPr>
          <w:i/>
          <w:iCs/>
          <w:color w:val="333333"/>
          <w:szCs w:val="24"/>
          <w:shd w:val="clear" w:color="auto" w:fill="FFFFFF"/>
        </w:rPr>
        <w:t>Graphic Organizers</w:t>
      </w:r>
      <w:r w:rsidRPr="008A2FD0">
        <w:rPr>
          <w:color w:val="333333"/>
          <w:szCs w:val="24"/>
          <w:shd w:val="clear" w:color="auto" w:fill="FFFFFF"/>
        </w:rPr>
        <w:t xml:space="preserve">. Retrieved August 5, 2014, from </w:t>
      </w:r>
      <w:r w:rsidRPr="004F0873">
        <w:rPr>
          <w:color w:val="333333"/>
          <w:szCs w:val="24"/>
          <w:shd w:val="clear" w:color="auto" w:fill="FFFFFF"/>
        </w:rPr>
        <w:t>http://www.eduplace.com/graphicorganizer/</w:t>
      </w:r>
    </w:p>
    <w:p w:rsidR="001918E4" w:rsidRPr="008A2FD0" w:rsidRDefault="001918E4" w:rsidP="001918E4">
      <w:pPr>
        <w:rPr>
          <w:szCs w:val="24"/>
        </w:rPr>
      </w:pPr>
      <w:r>
        <w:rPr>
          <w:color w:val="333333"/>
          <w:szCs w:val="24"/>
          <w:shd w:val="clear" w:color="auto" w:fill="FFFFFF"/>
        </w:rPr>
        <w:t xml:space="preserve">The website contains a large amount of graphic organizers.  Graphic organizers help students keep ideas together in one place and to make connections.  A teacher frequently uses graphic </w:t>
      </w:r>
      <w:r>
        <w:rPr>
          <w:color w:val="333333"/>
          <w:szCs w:val="24"/>
          <w:shd w:val="clear" w:color="auto" w:fill="FFFFFF"/>
        </w:rPr>
        <w:lastRenderedPageBreak/>
        <w:t xml:space="preserve">organizers in a multitude of subject areas.  In Social Studies, graphic organizers are used to keep information in place and easy to find.  </w:t>
      </w:r>
    </w:p>
    <w:p w:rsidR="001918E4" w:rsidRDefault="001918E4" w:rsidP="001918E4">
      <w:pPr>
        <w:rPr>
          <w:rFonts w:ascii="Arial" w:hAnsi="Arial" w:cs="Arial"/>
          <w:color w:val="000000"/>
          <w:sz w:val="18"/>
          <w:szCs w:val="18"/>
          <w:shd w:val="clear" w:color="auto" w:fill="FFFFFF"/>
        </w:rPr>
      </w:pPr>
    </w:p>
    <w:p w:rsidR="001918E4" w:rsidRPr="008A2FD0" w:rsidRDefault="001918E4" w:rsidP="001918E4">
      <w:pPr>
        <w:ind w:left="720" w:hanging="720"/>
        <w:rPr>
          <w:szCs w:val="24"/>
        </w:rPr>
      </w:pPr>
      <w:r w:rsidRPr="008A2FD0">
        <w:rPr>
          <w:color w:val="333333"/>
          <w:szCs w:val="24"/>
          <w:shd w:val="clear" w:color="auto" w:fill="FFFFFF"/>
        </w:rPr>
        <w:t>Dollinger, A. (2000, January 1). Agriculture and horticulture in ancient Egypt. </w:t>
      </w:r>
      <w:r w:rsidRPr="008A2FD0">
        <w:rPr>
          <w:i/>
          <w:iCs/>
          <w:color w:val="333333"/>
          <w:szCs w:val="24"/>
          <w:shd w:val="clear" w:color="auto" w:fill="FFFFFF"/>
        </w:rPr>
        <w:t>Agriculture in ancient Egypt</w:t>
      </w:r>
      <w:r w:rsidRPr="008A2FD0">
        <w:rPr>
          <w:color w:val="333333"/>
          <w:szCs w:val="24"/>
          <w:shd w:val="clear" w:color="auto" w:fill="FFFFFF"/>
        </w:rPr>
        <w:t>. Retrieved August 5, 2014, from http://www.reshafim.org.il/ad/egypt/timelines/topics/agriculture.htm</w:t>
      </w:r>
    </w:p>
    <w:p w:rsidR="001918E4" w:rsidRDefault="001918E4" w:rsidP="001918E4">
      <w:pPr>
        <w:rPr>
          <w:rFonts w:ascii="Arial" w:hAnsi="Arial" w:cs="Arial"/>
          <w:color w:val="000000"/>
          <w:sz w:val="18"/>
          <w:szCs w:val="18"/>
          <w:shd w:val="clear" w:color="auto" w:fill="FFFFFF"/>
        </w:rPr>
      </w:pPr>
      <w:r w:rsidRPr="000304DE">
        <w:rPr>
          <w:color w:val="000000"/>
          <w:szCs w:val="24"/>
          <w:shd w:val="clear" w:color="auto" w:fill="FFFFFF"/>
        </w:rPr>
        <w:t>This specific webpage contains information regarding agriculture in Ancient Egypt.  It provides a comprehensive understanding of how Ancient Egyptians farmed and raised animals in the Nile River Valley.  The website as a whole is a good resource that provides various information about the Ancient Egyptian society.  The teacher could use this website as an introduction to framing in Ancient Egypt.  The website could also be used as a research tool for students</w:t>
      </w:r>
      <w:r>
        <w:rPr>
          <w:rFonts w:ascii="Arial" w:hAnsi="Arial" w:cs="Arial"/>
          <w:color w:val="000000"/>
          <w:sz w:val="18"/>
          <w:szCs w:val="18"/>
          <w:shd w:val="clear" w:color="auto" w:fill="FFFFFF"/>
        </w:rPr>
        <w:t xml:space="preserve">.  </w:t>
      </w:r>
    </w:p>
    <w:p w:rsidR="001918E4" w:rsidRDefault="001918E4" w:rsidP="001918E4">
      <w:pPr>
        <w:rPr>
          <w:rFonts w:ascii="Arial" w:hAnsi="Arial" w:cs="Arial"/>
          <w:color w:val="000000"/>
          <w:sz w:val="18"/>
          <w:szCs w:val="18"/>
          <w:shd w:val="clear" w:color="auto" w:fill="FFFFFF"/>
        </w:rPr>
      </w:pPr>
    </w:p>
    <w:p w:rsidR="001918E4" w:rsidRDefault="001918E4" w:rsidP="001918E4">
      <w:pPr>
        <w:tabs>
          <w:tab w:val="left" w:pos="900"/>
        </w:tabs>
        <w:ind w:left="720" w:hanging="720"/>
        <w:rPr>
          <w:szCs w:val="24"/>
        </w:rPr>
      </w:pPr>
      <w:r w:rsidRPr="008A2FD0">
        <w:rPr>
          <w:szCs w:val="24"/>
        </w:rPr>
        <w:t xml:space="preserve">Egypt Maps. (2014, January 1). </w:t>
      </w:r>
      <w:r w:rsidRPr="008A2FD0">
        <w:rPr>
          <w:i/>
          <w:iCs/>
          <w:szCs w:val="24"/>
        </w:rPr>
        <w:t>Egypt maps including outline and topographical maps</w:t>
      </w:r>
      <w:r w:rsidRPr="008A2FD0">
        <w:rPr>
          <w:szCs w:val="24"/>
        </w:rPr>
        <w:t xml:space="preserve">. Retrieved August 5, 2014, from </w:t>
      </w:r>
      <w:r w:rsidRPr="004F0873">
        <w:rPr>
          <w:szCs w:val="24"/>
        </w:rPr>
        <w:t>http://www.worldatlas.com/webimage/countrys/africa/egypt/egmaps.htm</w:t>
      </w:r>
    </w:p>
    <w:p w:rsidR="001918E4" w:rsidRPr="008A2FD0" w:rsidRDefault="001918E4" w:rsidP="001918E4">
      <w:pPr>
        <w:tabs>
          <w:tab w:val="left" w:pos="900"/>
        </w:tabs>
        <w:rPr>
          <w:szCs w:val="24"/>
        </w:rPr>
      </w:pPr>
      <w:r>
        <w:rPr>
          <w:szCs w:val="24"/>
        </w:rPr>
        <w:t xml:space="preserve">This resource includes several maps of Egypt and the Nile River.  Some types of maps included are topographical, physical, political, blank, and population maps.  Having access to maps permits for different uses and situations.  The teacher could use the map to begin discussion about how one compares to another.  Also, the teacher could have students create their own maps of the region.  </w:t>
      </w:r>
    </w:p>
    <w:p w:rsidR="001918E4" w:rsidRDefault="001918E4" w:rsidP="001918E4">
      <w:pPr>
        <w:rPr>
          <w:rFonts w:ascii="Arial" w:hAnsi="Arial" w:cs="Arial"/>
          <w:color w:val="000000"/>
          <w:sz w:val="18"/>
          <w:szCs w:val="18"/>
          <w:shd w:val="clear" w:color="auto" w:fill="FFFFFF"/>
        </w:rPr>
      </w:pPr>
    </w:p>
    <w:p w:rsidR="001918E4" w:rsidRDefault="001918E4" w:rsidP="001918E4">
      <w:pPr>
        <w:rPr>
          <w:rFonts w:ascii="Arial" w:hAnsi="Arial" w:cs="Arial"/>
          <w:color w:val="000000"/>
          <w:sz w:val="18"/>
          <w:szCs w:val="18"/>
          <w:shd w:val="clear" w:color="auto" w:fill="FFFFFF"/>
        </w:rPr>
      </w:pPr>
    </w:p>
    <w:p w:rsidR="001918E4" w:rsidRPr="008A2FD0" w:rsidRDefault="001918E4" w:rsidP="001918E4">
      <w:pPr>
        <w:ind w:left="720" w:hanging="720"/>
        <w:rPr>
          <w:rFonts w:ascii="Times" w:hAnsi="Times"/>
          <w:szCs w:val="24"/>
        </w:rPr>
      </w:pPr>
      <w:r w:rsidRPr="008A2FD0">
        <w:rPr>
          <w:rFonts w:ascii="Times" w:hAnsi="Times"/>
          <w:szCs w:val="24"/>
        </w:rPr>
        <w:t xml:space="preserve">Gods and Goddesses. (2014, January 1). </w:t>
      </w:r>
      <w:r w:rsidRPr="008A2FD0">
        <w:rPr>
          <w:rFonts w:ascii="Times" w:hAnsi="Times"/>
          <w:i/>
          <w:iCs/>
          <w:szCs w:val="24"/>
        </w:rPr>
        <w:t>Gods and Goddesses</w:t>
      </w:r>
      <w:r w:rsidRPr="008A2FD0">
        <w:rPr>
          <w:rFonts w:ascii="Times" w:hAnsi="Times"/>
          <w:szCs w:val="24"/>
        </w:rPr>
        <w:t>. Retrieved August 5, 2014, from http://www.ancientegypt.co.uk/gods/story/main.html</w:t>
      </w:r>
    </w:p>
    <w:p w:rsidR="001918E4" w:rsidRPr="003E70F6" w:rsidRDefault="001918E4" w:rsidP="001918E4">
      <w:pPr>
        <w:rPr>
          <w:color w:val="000000"/>
          <w:szCs w:val="24"/>
          <w:shd w:val="clear" w:color="auto" w:fill="FFFFFF"/>
        </w:rPr>
      </w:pPr>
      <w:r w:rsidRPr="003E70F6">
        <w:rPr>
          <w:color w:val="000000"/>
          <w:szCs w:val="24"/>
          <w:shd w:val="clear" w:color="auto" w:fill="FFFFFF"/>
        </w:rPr>
        <w:t>This website contains an interactive story about the gods and goddesses in Ancient Egypt.  The story goes slide by slide and contains picture to accompany the story.  On another page, there is a full list of the v</w:t>
      </w:r>
      <w:r>
        <w:rPr>
          <w:color w:val="000000"/>
          <w:szCs w:val="24"/>
          <w:shd w:val="clear" w:color="auto" w:fill="FFFFFF"/>
        </w:rPr>
        <w:t>arious gods and goddess.  Clicking</w:t>
      </w:r>
      <w:r w:rsidRPr="003E70F6">
        <w:rPr>
          <w:color w:val="000000"/>
          <w:szCs w:val="24"/>
          <w:shd w:val="clear" w:color="auto" w:fill="FFFFFF"/>
        </w:rPr>
        <w:t xml:space="preserve"> on a link leads the viewer to a page containing information about that specific god/goddess.  </w:t>
      </w:r>
      <w:r>
        <w:rPr>
          <w:color w:val="000000"/>
          <w:szCs w:val="24"/>
          <w:shd w:val="clear" w:color="auto" w:fill="FFFFFF"/>
        </w:rPr>
        <w:t xml:space="preserve">A teacher can use this in the classroom to allow students to research the religion structure of Ancient Egypt.  Also, the interactive story will catch the students’ attention and provide necessary background knowledge.  </w:t>
      </w:r>
    </w:p>
    <w:p w:rsidR="001918E4" w:rsidRDefault="001918E4" w:rsidP="001918E4">
      <w:pPr>
        <w:rPr>
          <w:rFonts w:ascii="Arial" w:hAnsi="Arial" w:cs="Arial"/>
          <w:color w:val="000000"/>
          <w:sz w:val="18"/>
          <w:szCs w:val="18"/>
          <w:shd w:val="clear" w:color="auto" w:fill="FFFFFF"/>
        </w:rPr>
      </w:pPr>
    </w:p>
    <w:p w:rsidR="001918E4" w:rsidRPr="009E356C" w:rsidRDefault="001918E4" w:rsidP="001918E4">
      <w:pPr>
        <w:ind w:left="720" w:hanging="720"/>
        <w:rPr>
          <w:szCs w:val="24"/>
        </w:rPr>
      </w:pPr>
      <w:r w:rsidRPr="009E356C">
        <w:rPr>
          <w:color w:val="000000"/>
          <w:szCs w:val="24"/>
          <w:shd w:val="clear" w:color="auto" w:fill="FFFFFF"/>
        </w:rPr>
        <w:t>The Nile River. WWE</w:t>
      </w:r>
      <w:r w:rsidRPr="009E356C">
        <w:rPr>
          <w:color w:val="000000"/>
          <w:szCs w:val="24"/>
        </w:rPr>
        <w:t xml:space="preserve">, </w:t>
      </w:r>
      <w:r w:rsidRPr="009E356C">
        <w:rPr>
          <w:color w:val="000000"/>
          <w:szCs w:val="24"/>
          <w:shd w:val="clear" w:color="auto" w:fill="FFFFFF"/>
        </w:rPr>
        <w:t>2008. Retrieved August 04, 2014, from</w:t>
      </w:r>
      <w:r w:rsidRPr="009E356C">
        <w:rPr>
          <w:color w:val="000000"/>
          <w:szCs w:val="24"/>
        </w:rPr>
        <w:t xml:space="preserve"> </w:t>
      </w:r>
      <w:r w:rsidRPr="009E356C">
        <w:rPr>
          <w:color w:val="000000"/>
          <w:szCs w:val="24"/>
          <w:shd w:val="clear" w:color="auto" w:fill="FFFFFF"/>
        </w:rPr>
        <w:t>Learn360:</w:t>
      </w:r>
      <w:r w:rsidRPr="009E356C">
        <w:rPr>
          <w:rStyle w:val="apple-converted-space"/>
          <w:color w:val="000000"/>
          <w:szCs w:val="24"/>
          <w:shd w:val="clear" w:color="auto" w:fill="FFFFFF"/>
        </w:rPr>
        <w:t> </w:t>
      </w:r>
      <w:r w:rsidRPr="009E356C">
        <w:rPr>
          <w:szCs w:val="24"/>
          <w:bdr w:val="none" w:sz="0" w:space="0" w:color="auto" w:frame="1"/>
          <w:shd w:val="clear" w:color="auto" w:fill="FFFFFF"/>
        </w:rPr>
        <w:t>http://www.learn360.com/ShowVideo.aspx?SearchText=nile+river&amp;lid=18035759&amp;GradeLevel=3360055&amp;ID=256051</w:t>
      </w:r>
    </w:p>
    <w:p w:rsidR="001918E4" w:rsidRDefault="001918E4" w:rsidP="001918E4">
      <w:r>
        <w:t xml:space="preserve">This is a video that covers basic information about the Nile River.  After the basic information, viewers are introduced to images and information about specific important artifacts from the region.  The video also discusses life in Ancient Egypt and Modern Egypt and how the river has affected both things.  The teacher can use this short video as an introduction piece in the classroom.  After viewing the videos, a brainstorming activity can be done together making predictions about life in the Nile River Valley. </w:t>
      </w:r>
    </w:p>
    <w:p w:rsidR="001918E4" w:rsidRPr="002840EC" w:rsidRDefault="001918E4" w:rsidP="001918E4">
      <w:r>
        <w:t xml:space="preserve"> </w:t>
      </w:r>
    </w:p>
    <w:p w:rsidR="001918E4" w:rsidRPr="002840EC" w:rsidRDefault="001918E4" w:rsidP="001918E4">
      <w:pPr>
        <w:ind w:left="720" w:hanging="720"/>
      </w:pPr>
      <w:r w:rsidRPr="002840EC">
        <w:rPr>
          <w:i/>
          <w:iCs/>
          <w:color w:val="000000"/>
          <w:shd w:val="clear" w:color="auto" w:fill="FFFFFF"/>
        </w:rPr>
        <w:t>Nile river valley civilization</w:t>
      </w:r>
      <w:r w:rsidRPr="002840EC">
        <w:rPr>
          <w:color w:val="000000"/>
          <w:shd w:val="clear" w:color="auto" w:fill="FFFFFF"/>
        </w:rPr>
        <w:t>. (2011, September 12). Retrieved from http://www.rivervalleycivilizations.com/nile.php</w:t>
      </w:r>
    </w:p>
    <w:p w:rsidR="001918E4" w:rsidRPr="00005A1F" w:rsidRDefault="001918E4" w:rsidP="001918E4">
      <w:pPr>
        <w:rPr>
          <w:color w:val="000000"/>
          <w:szCs w:val="24"/>
          <w:shd w:val="clear" w:color="auto" w:fill="FFFFFF"/>
        </w:rPr>
      </w:pPr>
      <w:r w:rsidRPr="00005A1F">
        <w:rPr>
          <w:color w:val="000000"/>
          <w:szCs w:val="24"/>
          <w:shd w:val="clear" w:color="auto" w:fill="FFFFFF"/>
        </w:rPr>
        <w:t xml:space="preserve">This website contains basic information about the various river civilizations.  It does not include in-depth information students may need when completing a research project.  The teacher could use the website as a basis for a discussion or as a compare and contrast activity.  </w:t>
      </w:r>
      <w:r w:rsidRPr="00005A1F">
        <w:rPr>
          <w:color w:val="000000"/>
          <w:szCs w:val="24"/>
          <w:shd w:val="clear" w:color="auto" w:fill="FFFFFF"/>
        </w:rPr>
        <w:br/>
      </w:r>
    </w:p>
    <w:p w:rsidR="001918E4" w:rsidRPr="008A2FD0" w:rsidRDefault="001918E4" w:rsidP="001918E4">
      <w:pPr>
        <w:ind w:left="720" w:hanging="720"/>
        <w:rPr>
          <w:rFonts w:ascii="Times" w:hAnsi="Times"/>
          <w:szCs w:val="24"/>
        </w:rPr>
      </w:pPr>
      <w:r w:rsidRPr="008A2FD0">
        <w:rPr>
          <w:rFonts w:ascii="Times" w:hAnsi="Times"/>
          <w:szCs w:val="24"/>
        </w:rPr>
        <w:t>Presentation Self-Evaluation Form. (2004, January 1). Retrieved August 5, 2014, from http://www.readwritethink.org/files/resources/lesson_images/lesson799/Self-Evaluation.pdf</w:t>
      </w:r>
    </w:p>
    <w:p w:rsidR="001918E4" w:rsidRPr="00D20514" w:rsidRDefault="001918E4" w:rsidP="001918E4">
      <w:pPr>
        <w:rPr>
          <w:szCs w:val="24"/>
        </w:rPr>
      </w:pPr>
      <w:r w:rsidRPr="00D20514">
        <w:rPr>
          <w:szCs w:val="24"/>
        </w:rPr>
        <w:t xml:space="preserve">This presentation self-evaluation form allows students to reflect back on their research work and how they thought they delivered their presentation.  </w:t>
      </w:r>
      <w:r>
        <w:rPr>
          <w:szCs w:val="24"/>
        </w:rPr>
        <w:t xml:space="preserve">The simple worksheet has students rank the areas from one to ten and then justify their reasoning.  Extra categories and expectations can be added to the form.  A teacher could use this after any sort of presentation.  The teacher can also use it as a form of formative or summative assessment regarding the student’s presentation.  </w:t>
      </w:r>
    </w:p>
    <w:p w:rsidR="00BA321B" w:rsidRDefault="00BA321B">
      <w:bookmarkStart w:id="0" w:name="_GoBack"/>
      <w:bookmarkEnd w:id="0"/>
    </w:p>
    <w:sectPr w:rsidR="00BA321B" w:rsidSect="00861C3C">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78" w:rsidRDefault="001918E4" w:rsidP="00822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578" w:rsidRDefault="001918E4" w:rsidP="008223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78" w:rsidRDefault="001918E4" w:rsidP="00822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C4578" w:rsidRDefault="001918E4" w:rsidP="008223F9">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78" w:rsidRPr="00861C3C" w:rsidRDefault="001918E4">
    <w:pPr>
      <w:pStyle w:val="Header"/>
      <w:rPr>
        <w:rFonts w:ascii="Calibri" w:hAnsi="Calibri"/>
      </w:rPr>
    </w:pPr>
    <w:r w:rsidRPr="00861C3C">
      <w:rPr>
        <w:rFonts w:ascii="Calibri" w:hAnsi="Calibri"/>
      </w:rPr>
      <w:t>E</w:t>
    </w:r>
    <w:r>
      <w:rPr>
        <w:rFonts w:ascii="Calibri" w:hAnsi="Calibri"/>
      </w:rPr>
      <w:t xml:space="preserve">DTL </w:t>
    </w:r>
    <w:r>
      <w:rPr>
        <w:rFonts w:ascii="Calibri" w:hAnsi="Calibri"/>
        <w:lang w:val="en-US"/>
      </w:rPr>
      <w:t>643</w:t>
    </w:r>
    <w:r w:rsidRPr="00861C3C">
      <w:rPr>
        <w:rFonts w:ascii="Calibri" w:hAnsi="Calibri"/>
      </w:rPr>
      <w:t xml:space="preserve">0: </w:t>
    </w:r>
    <w:r>
      <w:rPr>
        <w:rFonts w:ascii="Calibri" w:hAnsi="Calibri"/>
        <w:lang w:val="en-US"/>
      </w:rPr>
      <w:t>Early River Civilization Unit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E4"/>
    <w:rsid w:val="001918E4"/>
    <w:rsid w:val="00BA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8C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E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8E4"/>
    <w:pPr>
      <w:tabs>
        <w:tab w:val="center" w:pos="4320"/>
        <w:tab w:val="right" w:pos="8640"/>
      </w:tabs>
    </w:pPr>
    <w:rPr>
      <w:rFonts w:ascii="Times" w:eastAsia="Times" w:hAnsi="Times"/>
      <w:lang w:val="x-none" w:eastAsia="x-none"/>
    </w:rPr>
  </w:style>
  <w:style w:type="character" w:customStyle="1" w:styleId="HeaderChar">
    <w:name w:val="Header Char"/>
    <w:basedOn w:val="DefaultParagraphFont"/>
    <w:link w:val="Header"/>
    <w:rsid w:val="001918E4"/>
    <w:rPr>
      <w:rFonts w:ascii="Times" w:eastAsia="Times" w:hAnsi="Times" w:cs="Times New Roman"/>
      <w:szCs w:val="20"/>
      <w:lang w:val="x-none" w:eastAsia="x-none"/>
    </w:rPr>
  </w:style>
  <w:style w:type="paragraph" w:styleId="Footer">
    <w:name w:val="footer"/>
    <w:basedOn w:val="Normal"/>
    <w:link w:val="FooterChar"/>
    <w:rsid w:val="001918E4"/>
    <w:pPr>
      <w:tabs>
        <w:tab w:val="center" w:pos="4320"/>
        <w:tab w:val="right" w:pos="8640"/>
      </w:tabs>
    </w:pPr>
    <w:rPr>
      <w:lang w:val="x-none" w:eastAsia="x-none"/>
    </w:rPr>
  </w:style>
  <w:style w:type="character" w:customStyle="1" w:styleId="FooterChar">
    <w:name w:val="Footer Char"/>
    <w:basedOn w:val="DefaultParagraphFont"/>
    <w:link w:val="Footer"/>
    <w:rsid w:val="001918E4"/>
    <w:rPr>
      <w:rFonts w:ascii="Times New Roman" w:eastAsia="Times New Roman" w:hAnsi="Times New Roman" w:cs="Times New Roman"/>
      <w:szCs w:val="20"/>
      <w:lang w:val="x-none" w:eastAsia="x-none"/>
    </w:rPr>
  </w:style>
  <w:style w:type="character" w:styleId="PageNumber">
    <w:name w:val="page number"/>
    <w:basedOn w:val="DefaultParagraphFont"/>
    <w:rsid w:val="001918E4"/>
  </w:style>
  <w:style w:type="character" w:customStyle="1" w:styleId="apple-converted-space">
    <w:name w:val="apple-converted-space"/>
    <w:rsid w:val="00191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E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18E4"/>
    <w:pPr>
      <w:tabs>
        <w:tab w:val="center" w:pos="4320"/>
        <w:tab w:val="right" w:pos="8640"/>
      </w:tabs>
    </w:pPr>
    <w:rPr>
      <w:rFonts w:ascii="Times" w:eastAsia="Times" w:hAnsi="Times"/>
      <w:lang w:val="x-none" w:eastAsia="x-none"/>
    </w:rPr>
  </w:style>
  <w:style w:type="character" w:customStyle="1" w:styleId="HeaderChar">
    <w:name w:val="Header Char"/>
    <w:basedOn w:val="DefaultParagraphFont"/>
    <w:link w:val="Header"/>
    <w:rsid w:val="001918E4"/>
    <w:rPr>
      <w:rFonts w:ascii="Times" w:eastAsia="Times" w:hAnsi="Times" w:cs="Times New Roman"/>
      <w:szCs w:val="20"/>
      <w:lang w:val="x-none" w:eastAsia="x-none"/>
    </w:rPr>
  </w:style>
  <w:style w:type="paragraph" w:styleId="Footer">
    <w:name w:val="footer"/>
    <w:basedOn w:val="Normal"/>
    <w:link w:val="FooterChar"/>
    <w:rsid w:val="001918E4"/>
    <w:pPr>
      <w:tabs>
        <w:tab w:val="center" w:pos="4320"/>
        <w:tab w:val="right" w:pos="8640"/>
      </w:tabs>
    </w:pPr>
    <w:rPr>
      <w:lang w:val="x-none" w:eastAsia="x-none"/>
    </w:rPr>
  </w:style>
  <w:style w:type="character" w:customStyle="1" w:styleId="FooterChar">
    <w:name w:val="Footer Char"/>
    <w:basedOn w:val="DefaultParagraphFont"/>
    <w:link w:val="Footer"/>
    <w:rsid w:val="001918E4"/>
    <w:rPr>
      <w:rFonts w:ascii="Times New Roman" w:eastAsia="Times New Roman" w:hAnsi="Times New Roman" w:cs="Times New Roman"/>
      <w:szCs w:val="20"/>
      <w:lang w:val="x-none" w:eastAsia="x-none"/>
    </w:rPr>
  </w:style>
  <w:style w:type="character" w:styleId="PageNumber">
    <w:name w:val="page number"/>
    <w:basedOn w:val="DefaultParagraphFont"/>
    <w:rsid w:val="001918E4"/>
  </w:style>
  <w:style w:type="character" w:customStyle="1" w:styleId="apple-converted-space">
    <w:name w:val="apple-converted-space"/>
    <w:rsid w:val="0019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Macintosh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Bee</dc:creator>
  <cp:keywords/>
  <dc:description/>
  <cp:lastModifiedBy>Courtney Bee</cp:lastModifiedBy>
  <cp:revision>1</cp:revision>
  <dcterms:created xsi:type="dcterms:W3CDTF">2014-08-06T02:27:00Z</dcterms:created>
  <dcterms:modified xsi:type="dcterms:W3CDTF">2014-08-06T02:28:00Z</dcterms:modified>
</cp:coreProperties>
</file>