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7DD" w:rsidRPr="006831EC" w:rsidRDefault="006831EC" w:rsidP="006831EC">
      <w:pPr>
        <w:spacing w:line="36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</w:pPr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The</w:t>
      </w:r>
      <w:r w:rsidRPr="006831EC">
        <w:rPr>
          <w:rStyle w:val="apple-converted-space"/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 </w:t>
      </w:r>
      <w:r w:rsidRPr="006831EC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 xml:space="preserve">serotonin </w:t>
      </w:r>
      <w:proofErr w:type="spellStart"/>
      <w:r w:rsidRPr="006831EC">
        <w:rPr>
          <w:rFonts w:ascii="Times New Roman" w:hAnsi="Times New Roman" w:cs="Times New Roman"/>
          <w:b/>
          <w:bCs/>
          <w:color w:val="000000"/>
          <w:sz w:val="24"/>
          <w:szCs w:val="20"/>
          <w:shd w:val="clear" w:color="auto" w:fill="FFFFFF"/>
        </w:rPr>
        <w:t>antagonists</w:t>
      </w:r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ondanse-tron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</w:t>
      </w:r>
      <w:proofErr w:type="spellStart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granisetron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, and </w:t>
      </w:r>
      <w:proofErr w:type="spellStart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dolasetron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are specific inhibitors of serotonin subtype 3 receptors in the CTZ. These receptors are located peripherally on vagal nerve terminals and centrally in the area </w:t>
      </w:r>
      <w:proofErr w:type="spellStart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postrema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of the brain. Cytotoxic drugs and radiation damage the GI mucosa, causing release of serotonin. These are the most effective </w:t>
      </w:r>
      <w:proofErr w:type="spellStart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antiemetics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used in people undergoing radiation and chemotherapy, and they have been used in cats and dogs receiving chemotherapy. </w:t>
      </w:r>
      <w:proofErr w:type="spellStart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Granisetron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is more effective than </w:t>
      </w:r>
      <w:proofErr w:type="spellStart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ondan-setron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in the inhibition of cisplatin-induced nausea in dogs. They are not effective for emesis caused by motion sickness. All serotonin subtype 3 antagonists have been associated with QT interval prolongation in humans. Adverse effects of </w:t>
      </w:r>
      <w:proofErr w:type="spellStart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dolasetron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include ECG changes (PR and QT prolongation, QRS widening) caused by </w:t>
      </w:r>
      <w:proofErr w:type="spellStart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dolasetron</w:t>
      </w:r>
      <w:proofErr w:type="spellEnd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meta</w:t>
      </w:r>
      <w:bookmarkStart w:id="0" w:name="_GoBack"/>
      <w:bookmarkEnd w:id="0"/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>bolites that block sodium channels.</w:t>
      </w:r>
    </w:p>
    <w:p w:rsidR="006831EC" w:rsidRPr="006831EC" w:rsidRDefault="006831EC" w:rsidP="006831EC">
      <w:pPr>
        <w:spacing w:line="360" w:lineRule="auto"/>
        <w:rPr>
          <w:rFonts w:ascii="Times New Roman" w:hAnsi="Times New Roman" w:cs="Times New Roman"/>
          <w:sz w:val="28"/>
        </w:rPr>
      </w:pPr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Source: </w:t>
      </w:r>
      <w:hyperlink r:id="rId5" w:history="1">
        <w:r w:rsidRPr="006831EC">
          <w:rPr>
            <w:rStyle w:val="Hyperlink"/>
            <w:rFonts w:ascii="Times New Roman" w:hAnsi="Times New Roman" w:cs="Times New Roman"/>
            <w:sz w:val="24"/>
            <w:szCs w:val="20"/>
            <w:shd w:val="clear" w:color="auto" w:fill="FFFFFF"/>
          </w:rPr>
          <w:t>http://www.merckmanuals.com/vet/pharmacology/systemic_pharmacotherapeutics_of_the_digestive_system/drugs_to_control_or_stimulate_vomiting_monogastric.html</w:t>
        </w:r>
      </w:hyperlink>
      <w:r w:rsidRPr="006831EC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</w:p>
    <w:sectPr w:rsidR="006831EC" w:rsidRPr="006831E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EC"/>
    <w:rsid w:val="006831EC"/>
    <w:rsid w:val="0079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1EC"/>
  </w:style>
  <w:style w:type="character" w:styleId="Hyperlink">
    <w:name w:val="Hyperlink"/>
    <w:basedOn w:val="DefaultParagraphFont"/>
    <w:uiPriority w:val="99"/>
    <w:unhideWhenUsed/>
    <w:rsid w:val="006831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1EC"/>
  </w:style>
  <w:style w:type="character" w:styleId="Hyperlink">
    <w:name w:val="Hyperlink"/>
    <w:basedOn w:val="DefaultParagraphFont"/>
    <w:uiPriority w:val="99"/>
    <w:unhideWhenUsed/>
    <w:rsid w:val="006831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rckmanuals.com/vet/pharmacology/systemic_pharmacotherapeutics_of_the_digestive_system/drugs_to_control_or_stimulate_vomiting_monogastri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 Burrows</dc:creator>
  <cp:lastModifiedBy>Alexa Burrows</cp:lastModifiedBy>
  <cp:revision>1</cp:revision>
  <dcterms:created xsi:type="dcterms:W3CDTF">2014-10-20T22:45:00Z</dcterms:created>
  <dcterms:modified xsi:type="dcterms:W3CDTF">2014-10-20T22:46:00Z</dcterms:modified>
</cp:coreProperties>
</file>