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6D" w:rsidRPr="0091426D" w:rsidRDefault="0091426D" w:rsidP="0091426D">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u w:val="single"/>
          <w:lang w:eastAsia="en-TT"/>
        </w:rPr>
      </w:pPr>
      <w:r w:rsidRPr="0091426D">
        <w:rPr>
          <w:rFonts w:ascii="Times New Roman" w:eastAsia="Times New Roman" w:hAnsi="Times New Roman" w:cs="Times New Roman"/>
          <w:b/>
          <w:bCs/>
          <w:sz w:val="24"/>
          <w:szCs w:val="24"/>
          <w:u w:val="single"/>
          <w:lang w:eastAsia="en-TT"/>
        </w:rPr>
        <w:t xml:space="preserve">Bovine </w:t>
      </w:r>
      <w:proofErr w:type="spellStart"/>
      <w:r w:rsidRPr="0091426D">
        <w:rPr>
          <w:rFonts w:ascii="Times New Roman" w:eastAsia="Times New Roman" w:hAnsi="Times New Roman" w:cs="Times New Roman"/>
          <w:b/>
          <w:bCs/>
          <w:sz w:val="24"/>
          <w:szCs w:val="24"/>
          <w:u w:val="single"/>
          <w:lang w:eastAsia="en-TT"/>
        </w:rPr>
        <w:t>Iritis</w:t>
      </w:r>
      <w:proofErr w:type="spellEnd"/>
      <w:r w:rsidRPr="0091426D">
        <w:rPr>
          <w:rFonts w:ascii="Times New Roman" w:eastAsia="Times New Roman" w:hAnsi="Times New Roman" w:cs="Times New Roman"/>
          <w:b/>
          <w:bCs/>
          <w:sz w:val="24"/>
          <w:szCs w:val="24"/>
          <w:u w:val="single"/>
          <w:lang w:eastAsia="en-TT"/>
        </w:rPr>
        <w:t xml:space="preserve"> (</w:t>
      </w:r>
      <w:proofErr w:type="spellStart"/>
      <w:r w:rsidRPr="0091426D">
        <w:rPr>
          <w:rFonts w:ascii="Times New Roman" w:eastAsia="Times New Roman" w:hAnsi="Times New Roman" w:cs="Times New Roman"/>
          <w:b/>
          <w:bCs/>
          <w:sz w:val="24"/>
          <w:szCs w:val="24"/>
          <w:u w:val="single"/>
          <w:lang w:eastAsia="en-TT"/>
        </w:rPr>
        <w:t>Syn</w:t>
      </w:r>
      <w:proofErr w:type="spellEnd"/>
      <w:r w:rsidRPr="0091426D">
        <w:rPr>
          <w:rFonts w:ascii="Times New Roman" w:eastAsia="Times New Roman" w:hAnsi="Times New Roman" w:cs="Times New Roman"/>
          <w:b/>
          <w:bCs/>
          <w:sz w:val="24"/>
          <w:szCs w:val="24"/>
          <w:u w:val="single"/>
          <w:lang w:eastAsia="en-TT"/>
        </w:rPr>
        <w:t>: "silage eye")</w:t>
      </w:r>
      <w:bookmarkStart w:id="0" w:name="_GoBack"/>
      <w:bookmarkEnd w:id="0"/>
    </w:p>
    <w:p w:rsidR="0091426D" w:rsidRPr="0091426D" w:rsidRDefault="0091426D" w:rsidP="0091426D">
      <w:pPr>
        <w:shd w:val="clear" w:color="auto" w:fill="FFFFFF"/>
        <w:spacing w:beforeAutospacing="1" w:after="0" w:afterAutospacing="1" w:line="360" w:lineRule="atLeast"/>
        <w:ind w:left="270"/>
        <w:jc w:val="both"/>
        <w:rPr>
          <w:rFonts w:ascii="Times New Roman" w:eastAsia="Times New Roman" w:hAnsi="Times New Roman" w:cs="Times New Roman"/>
          <w:color w:val="333333"/>
          <w:sz w:val="24"/>
          <w:szCs w:val="24"/>
          <w:lang w:eastAsia="en-TT"/>
        </w:rPr>
      </w:pPr>
      <w:r w:rsidRPr="0091426D">
        <w:rPr>
          <w:rFonts w:ascii="Times New Roman" w:eastAsia="Times New Roman" w:hAnsi="Times New Roman" w:cs="Times New Roman"/>
          <w:color w:val="333333"/>
          <w:sz w:val="24"/>
          <w:szCs w:val="24"/>
          <w:lang w:eastAsia="en-TT"/>
        </w:rPr>
        <w:t xml:space="preserve">Bovine </w:t>
      </w:r>
      <w:proofErr w:type="spellStart"/>
      <w:r w:rsidRPr="0091426D">
        <w:rPr>
          <w:rFonts w:ascii="Times New Roman" w:eastAsia="Times New Roman" w:hAnsi="Times New Roman" w:cs="Times New Roman"/>
          <w:color w:val="333333"/>
          <w:sz w:val="24"/>
          <w:szCs w:val="24"/>
          <w:lang w:eastAsia="en-TT"/>
        </w:rPr>
        <w:t>iritis</w:t>
      </w:r>
      <w:proofErr w:type="spellEnd"/>
      <w:r w:rsidRPr="0091426D">
        <w:rPr>
          <w:rFonts w:ascii="Times New Roman" w:eastAsia="Times New Roman" w:hAnsi="Times New Roman" w:cs="Times New Roman"/>
          <w:color w:val="333333"/>
          <w:sz w:val="24"/>
          <w:szCs w:val="24"/>
          <w:lang w:eastAsia="en-TT"/>
        </w:rPr>
        <w:t>, colloquially known as "silage eye" in the UK, is a common cause of uveitis in cattle of all ages fed winter rations of baled silage/</w:t>
      </w:r>
      <w:proofErr w:type="spellStart"/>
      <w:r w:rsidRPr="0091426D">
        <w:rPr>
          <w:rFonts w:ascii="Times New Roman" w:eastAsia="Times New Roman" w:hAnsi="Times New Roman" w:cs="Times New Roman"/>
          <w:color w:val="333333"/>
          <w:sz w:val="24"/>
          <w:szCs w:val="24"/>
          <w:lang w:eastAsia="en-TT"/>
        </w:rPr>
        <w:t>haylage</w:t>
      </w:r>
      <w:proofErr w:type="spellEnd"/>
      <w:r w:rsidRPr="0091426D">
        <w:rPr>
          <w:rFonts w:ascii="Times New Roman" w:eastAsia="Times New Roman" w:hAnsi="Times New Roman" w:cs="Times New Roman"/>
          <w:color w:val="333333"/>
          <w:sz w:val="24"/>
          <w:szCs w:val="24"/>
          <w:lang w:eastAsia="en-TT"/>
        </w:rPr>
        <w:t>.</w:t>
      </w:r>
    </w:p>
    <w:p w:rsidR="0091426D" w:rsidRPr="0091426D" w:rsidRDefault="0091426D" w:rsidP="0091426D">
      <w:pPr>
        <w:shd w:val="clear" w:color="auto" w:fill="FFFFFF"/>
        <w:spacing w:before="100" w:beforeAutospacing="1" w:after="100" w:afterAutospacing="1" w:line="360" w:lineRule="atLeast"/>
        <w:ind w:left="270"/>
        <w:jc w:val="both"/>
        <w:rPr>
          <w:rFonts w:ascii="Times New Roman" w:eastAsia="Times New Roman" w:hAnsi="Times New Roman" w:cs="Times New Roman"/>
          <w:color w:val="333333"/>
          <w:sz w:val="24"/>
          <w:szCs w:val="24"/>
          <w:lang w:eastAsia="en-TT"/>
        </w:rPr>
      </w:pPr>
      <w:r w:rsidRPr="0091426D">
        <w:rPr>
          <w:rFonts w:ascii="Times New Roman" w:eastAsia="Times New Roman" w:hAnsi="Times New Roman" w:cs="Times New Roman"/>
          <w:noProof/>
          <w:color w:val="333333"/>
          <w:sz w:val="24"/>
          <w:szCs w:val="24"/>
          <w:lang w:eastAsia="en-TT"/>
        </w:rPr>
        <w:drawing>
          <wp:inline distT="0" distB="0" distL="0" distR="0" wp14:anchorId="3D3E532F" wp14:editId="1B09FCEE">
            <wp:extent cx="2619375" cy="2838450"/>
            <wp:effectExtent l="0" t="0" r="9525" b="0"/>
            <wp:docPr id="1" name="Picture 1" descr="http://www.nadis.org.uk/media/18576/053111_1427_EyeConditi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dis.org.uk/media/18576/053111_1427_EyeConditio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2838450"/>
                    </a:xfrm>
                    <a:prstGeom prst="rect">
                      <a:avLst/>
                    </a:prstGeom>
                    <a:noFill/>
                    <a:ln>
                      <a:noFill/>
                    </a:ln>
                  </pic:spPr>
                </pic:pic>
              </a:graphicData>
            </a:graphic>
          </wp:inline>
        </w:drawing>
      </w:r>
    </w:p>
    <w:p w:rsidR="0091426D" w:rsidRPr="0091426D" w:rsidRDefault="0091426D" w:rsidP="0091426D">
      <w:pPr>
        <w:shd w:val="clear" w:color="auto" w:fill="FFFFFF"/>
        <w:spacing w:after="0" w:line="240" w:lineRule="auto"/>
        <w:ind w:left="270"/>
        <w:outlineLvl w:val="5"/>
        <w:rPr>
          <w:rFonts w:ascii="Times New Roman" w:eastAsia="Times New Roman" w:hAnsi="Times New Roman" w:cs="Times New Roman"/>
          <w:b/>
          <w:bCs/>
          <w:i/>
          <w:iCs/>
          <w:color w:val="444444"/>
          <w:sz w:val="24"/>
          <w:szCs w:val="24"/>
          <w:lang w:eastAsia="en-TT"/>
        </w:rPr>
      </w:pPr>
      <w:r w:rsidRPr="0091426D">
        <w:rPr>
          <w:rFonts w:ascii="Times New Roman" w:eastAsia="Times New Roman" w:hAnsi="Times New Roman" w:cs="Times New Roman"/>
          <w:b/>
          <w:bCs/>
          <w:i/>
          <w:iCs/>
          <w:color w:val="444444"/>
          <w:sz w:val="24"/>
          <w:szCs w:val="24"/>
          <w:lang w:eastAsia="en-TT"/>
        </w:rPr>
        <w:t xml:space="preserve">Fig 5: With silage eye there is </w:t>
      </w:r>
      <w:proofErr w:type="gramStart"/>
      <w:r w:rsidRPr="0091426D">
        <w:rPr>
          <w:rFonts w:ascii="Times New Roman" w:eastAsia="Times New Roman" w:hAnsi="Times New Roman" w:cs="Times New Roman"/>
          <w:b/>
          <w:bCs/>
          <w:i/>
          <w:iCs/>
          <w:color w:val="444444"/>
          <w:sz w:val="24"/>
          <w:szCs w:val="24"/>
          <w:lang w:eastAsia="en-TT"/>
        </w:rPr>
        <w:t>a bluish</w:t>
      </w:r>
      <w:proofErr w:type="gramEnd"/>
      <w:r w:rsidRPr="0091426D">
        <w:rPr>
          <w:rFonts w:ascii="Times New Roman" w:eastAsia="Times New Roman" w:hAnsi="Times New Roman" w:cs="Times New Roman"/>
          <w:b/>
          <w:bCs/>
          <w:i/>
          <w:iCs/>
          <w:color w:val="444444"/>
          <w:sz w:val="24"/>
          <w:szCs w:val="24"/>
          <w:lang w:eastAsia="en-TT"/>
        </w:rPr>
        <w:t>-white opacity of the surface of the eye within two to three days.</w:t>
      </w:r>
    </w:p>
    <w:p w:rsidR="0091426D" w:rsidRPr="0091426D" w:rsidRDefault="0091426D" w:rsidP="0091426D">
      <w:pPr>
        <w:shd w:val="clear" w:color="auto" w:fill="FFFFFF"/>
        <w:spacing w:before="100" w:beforeAutospacing="1" w:after="100" w:afterAutospacing="1" w:line="360" w:lineRule="atLeast"/>
        <w:ind w:left="270"/>
        <w:jc w:val="both"/>
        <w:rPr>
          <w:rFonts w:ascii="Times New Roman" w:eastAsia="Times New Roman" w:hAnsi="Times New Roman" w:cs="Times New Roman"/>
          <w:color w:val="333333"/>
          <w:sz w:val="24"/>
          <w:szCs w:val="24"/>
          <w:lang w:eastAsia="en-TT"/>
        </w:rPr>
      </w:pPr>
      <w:r w:rsidRPr="0091426D">
        <w:rPr>
          <w:rFonts w:ascii="Times New Roman" w:eastAsia="Times New Roman" w:hAnsi="Times New Roman" w:cs="Times New Roman"/>
          <w:noProof/>
          <w:color w:val="333333"/>
          <w:sz w:val="24"/>
          <w:szCs w:val="24"/>
          <w:lang w:eastAsia="en-TT"/>
        </w:rPr>
        <w:drawing>
          <wp:inline distT="0" distB="0" distL="0" distR="0" wp14:anchorId="6938FB8B" wp14:editId="4A16EF78">
            <wp:extent cx="2628900" cy="2105025"/>
            <wp:effectExtent l="0" t="0" r="0" b="9525"/>
            <wp:docPr id="2" name="Picture 2" descr="http://www.nadis.org.uk/media/18581/053111_1427_EyeConditi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dis.org.uk/media/18581/053111_1427_EyeConditio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2105025"/>
                    </a:xfrm>
                    <a:prstGeom prst="rect">
                      <a:avLst/>
                    </a:prstGeom>
                    <a:noFill/>
                    <a:ln>
                      <a:noFill/>
                    </a:ln>
                  </pic:spPr>
                </pic:pic>
              </a:graphicData>
            </a:graphic>
          </wp:inline>
        </w:drawing>
      </w:r>
    </w:p>
    <w:p w:rsidR="0091426D" w:rsidRPr="0091426D" w:rsidRDefault="0091426D" w:rsidP="0091426D">
      <w:pPr>
        <w:shd w:val="clear" w:color="auto" w:fill="FFFFFF"/>
        <w:spacing w:after="0" w:line="240" w:lineRule="auto"/>
        <w:ind w:left="270"/>
        <w:jc w:val="both"/>
        <w:outlineLvl w:val="5"/>
        <w:rPr>
          <w:rFonts w:ascii="Times New Roman" w:eastAsia="Times New Roman" w:hAnsi="Times New Roman" w:cs="Times New Roman"/>
          <w:b/>
          <w:bCs/>
          <w:i/>
          <w:iCs/>
          <w:color w:val="444444"/>
          <w:sz w:val="24"/>
          <w:szCs w:val="24"/>
          <w:lang w:eastAsia="en-TT"/>
        </w:rPr>
      </w:pPr>
      <w:r w:rsidRPr="0091426D">
        <w:rPr>
          <w:rFonts w:ascii="Times New Roman" w:eastAsia="Times New Roman" w:hAnsi="Times New Roman" w:cs="Times New Roman"/>
          <w:b/>
          <w:bCs/>
          <w:i/>
          <w:iCs/>
          <w:color w:val="444444"/>
          <w:sz w:val="24"/>
          <w:szCs w:val="24"/>
          <w:lang w:eastAsia="en-TT"/>
        </w:rPr>
        <w:t>Fig 6: Bulges often appear in the iris with white discolouration</w:t>
      </w:r>
    </w:p>
    <w:p w:rsidR="0091426D" w:rsidRPr="0091426D" w:rsidRDefault="0091426D" w:rsidP="0091426D">
      <w:pPr>
        <w:shd w:val="clear" w:color="auto" w:fill="FFFFFF"/>
        <w:spacing w:beforeAutospacing="1" w:after="0" w:afterAutospacing="1" w:line="360" w:lineRule="atLeast"/>
        <w:ind w:left="270"/>
        <w:rPr>
          <w:rFonts w:ascii="Times New Roman" w:eastAsia="Times New Roman" w:hAnsi="Times New Roman" w:cs="Times New Roman"/>
          <w:color w:val="333333"/>
          <w:sz w:val="24"/>
          <w:szCs w:val="24"/>
          <w:lang w:eastAsia="en-TT"/>
        </w:rPr>
      </w:pPr>
      <w:r w:rsidRPr="0091426D">
        <w:rPr>
          <w:rFonts w:ascii="Times New Roman" w:eastAsia="Times New Roman" w:hAnsi="Times New Roman" w:cs="Times New Roman"/>
          <w:b/>
          <w:bCs/>
          <w:color w:val="333333"/>
          <w:sz w:val="24"/>
          <w:szCs w:val="24"/>
          <w:lang w:eastAsia="en-TT"/>
        </w:rPr>
        <w:t>Clinical presentation</w:t>
      </w:r>
    </w:p>
    <w:p w:rsidR="0091426D" w:rsidRPr="0091426D" w:rsidRDefault="0091426D" w:rsidP="0091426D">
      <w:pPr>
        <w:shd w:val="clear" w:color="auto" w:fill="FFFFFF"/>
        <w:spacing w:beforeAutospacing="1" w:after="0" w:afterAutospacing="1" w:line="360" w:lineRule="atLeast"/>
        <w:ind w:left="270"/>
        <w:jc w:val="both"/>
        <w:rPr>
          <w:rFonts w:ascii="Times New Roman" w:eastAsia="Times New Roman" w:hAnsi="Times New Roman" w:cs="Times New Roman"/>
          <w:color w:val="333333"/>
          <w:sz w:val="24"/>
          <w:szCs w:val="24"/>
          <w:lang w:eastAsia="en-TT"/>
        </w:rPr>
      </w:pPr>
      <w:r w:rsidRPr="0091426D">
        <w:rPr>
          <w:rFonts w:ascii="Times New Roman" w:eastAsia="Times New Roman" w:hAnsi="Times New Roman" w:cs="Times New Roman"/>
          <w:color w:val="333333"/>
          <w:sz w:val="24"/>
          <w:szCs w:val="24"/>
          <w:lang w:eastAsia="en-TT"/>
        </w:rPr>
        <w:t xml:space="preserve">The initial presenting signs are excessive tear-staining, blinking and forced closure of the eyelids, and pain from direct sunlight. Within two to three days there is </w:t>
      </w:r>
      <w:proofErr w:type="gramStart"/>
      <w:r w:rsidRPr="0091426D">
        <w:rPr>
          <w:rFonts w:ascii="Times New Roman" w:eastAsia="Times New Roman" w:hAnsi="Times New Roman" w:cs="Times New Roman"/>
          <w:color w:val="333333"/>
          <w:sz w:val="24"/>
          <w:szCs w:val="24"/>
          <w:lang w:eastAsia="en-TT"/>
        </w:rPr>
        <w:t>a bluish</w:t>
      </w:r>
      <w:proofErr w:type="gramEnd"/>
      <w:r w:rsidRPr="0091426D">
        <w:rPr>
          <w:rFonts w:ascii="Times New Roman" w:eastAsia="Times New Roman" w:hAnsi="Times New Roman" w:cs="Times New Roman"/>
          <w:color w:val="333333"/>
          <w:sz w:val="24"/>
          <w:szCs w:val="24"/>
          <w:lang w:eastAsia="en-TT"/>
        </w:rPr>
        <w:t xml:space="preserve">-white opacity </w:t>
      </w:r>
      <w:r w:rsidRPr="0091426D">
        <w:rPr>
          <w:rFonts w:ascii="Times New Roman" w:eastAsia="Times New Roman" w:hAnsi="Times New Roman" w:cs="Times New Roman"/>
          <w:color w:val="333333"/>
          <w:sz w:val="24"/>
          <w:szCs w:val="24"/>
          <w:lang w:eastAsia="en-TT"/>
        </w:rPr>
        <w:lastRenderedPageBreak/>
        <w:t>of the surface of the eye (cornea). Regression of ocular lesions takes several weeks without treatment.</w:t>
      </w:r>
    </w:p>
    <w:p w:rsidR="0091426D" w:rsidRPr="0091426D" w:rsidRDefault="0091426D" w:rsidP="0091426D">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r w:rsidRPr="0091426D">
        <w:rPr>
          <w:rFonts w:ascii="Times New Roman" w:eastAsia="Times New Roman" w:hAnsi="Times New Roman" w:cs="Times New Roman"/>
          <w:color w:val="111111"/>
          <w:sz w:val="24"/>
          <w:szCs w:val="24"/>
          <w:lang w:eastAsia="en-TT"/>
        </w:rPr>
        <w:t>excessive tear-staining, initially clear, becoming sticky and purulent</w:t>
      </w:r>
    </w:p>
    <w:p w:rsidR="0091426D" w:rsidRPr="0091426D" w:rsidRDefault="0091426D" w:rsidP="0091426D">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r w:rsidRPr="0091426D">
        <w:rPr>
          <w:rFonts w:ascii="Times New Roman" w:eastAsia="Times New Roman" w:hAnsi="Times New Roman" w:cs="Times New Roman"/>
          <w:color w:val="111111"/>
          <w:sz w:val="24"/>
          <w:szCs w:val="24"/>
          <w:lang w:eastAsia="en-TT"/>
        </w:rPr>
        <w:t>blinking</w:t>
      </w:r>
    </w:p>
    <w:p w:rsidR="0091426D" w:rsidRPr="0091426D" w:rsidRDefault="0091426D" w:rsidP="0091426D">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r w:rsidRPr="0091426D">
        <w:rPr>
          <w:rFonts w:ascii="Times New Roman" w:eastAsia="Times New Roman" w:hAnsi="Times New Roman" w:cs="Times New Roman"/>
          <w:color w:val="111111"/>
          <w:sz w:val="24"/>
          <w:szCs w:val="24"/>
          <w:lang w:eastAsia="en-TT"/>
        </w:rPr>
        <w:t>forced closure of the eyelids</w:t>
      </w:r>
    </w:p>
    <w:p w:rsidR="0091426D" w:rsidRPr="0091426D" w:rsidRDefault="0091426D" w:rsidP="0091426D">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r w:rsidRPr="0091426D">
        <w:rPr>
          <w:rFonts w:ascii="Times New Roman" w:eastAsia="Times New Roman" w:hAnsi="Times New Roman" w:cs="Times New Roman"/>
          <w:color w:val="111111"/>
          <w:sz w:val="24"/>
          <w:szCs w:val="24"/>
          <w:lang w:eastAsia="en-TT"/>
        </w:rPr>
        <w:t>bluish-white opacity of the surface of the eye which can become yellow as pus develops</w:t>
      </w:r>
    </w:p>
    <w:p w:rsidR="0091426D" w:rsidRPr="0091426D" w:rsidRDefault="0091426D" w:rsidP="0091426D">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r w:rsidRPr="0091426D">
        <w:rPr>
          <w:rFonts w:ascii="Times New Roman" w:eastAsia="Times New Roman" w:hAnsi="Times New Roman" w:cs="Times New Roman"/>
          <w:color w:val="111111"/>
          <w:sz w:val="24"/>
          <w:szCs w:val="24"/>
          <w:lang w:eastAsia="en-TT"/>
        </w:rPr>
        <w:t>Bulges in the iris, with white discolouration.</w:t>
      </w:r>
    </w:p>
    <w:p w:rsidR="0091426D" w:rsidRPr="0091426D" w:rsidRDefault="0091426D" w:rsidP="0091426D">
      <w:pPr>
        <w:numPr>
          <w:ilvl w:val="0"/>
          <w:numId w:val="1"/>
        </w:numPr>
        <w:shd w:val="clear" w:color="auto" w:fill="FFFFFF"/>
        <w:spacing w:before="100" w:beforeAutospacing="1" w:after="100" w:afterAutospacing="1" w:line="360" w:lineRule="atLeast"/>
        <w:jc w:val="both"/>
        <w:rPr>
          <w:rFonts w:ascii="Times New Roman" w:eastAsia="Times New Roman" w:hAnsi="Times New Roman" w:cs="Times New Roman"/>
          <w:color w:val="111111"/>
          <w:sz w:val="24"/>
          <w:szCs w:val="24"/>
          <w:lang w:eastAsia="en-TT"/>
        </w:rPr>
      </w:pPr>
      <w:r w:rsidRPr="0091426D">
        <w:rPr>
          <w:rFonts w:ascii="Times New Roman" w:eastAsia="Times New Roman" w:hAnsi="Times New Roman" w:cs="Times New Roman"/>
          <w:color w:val="111111"/>
          <w:sz w:val="24"/>
          <w:szCs w:val="24"/>
          <w:lang w:eastAsia="en-TT"/>
        </w:rPr>
        <w:t>Very painful particularly in direct sunlight</w:t>
      </w:r>
    </w:p>
    <w:p w:rsidR="0091426D" w:rsidRPr="0091426D" w:rsidRDefault="0091426D" w:rsidP="0091426D">
      <w:pPr>
        <w:shd w:val="clear" w:color="auto" w:fill="FFFFFF"/>
        <w:spacing w:beforeAutospacing="1" w:after="0" w:afterAutospacing="1" w:line="360" w:lineRule="atLeast"/>
        <w:ind w:left="270"/>
        <w:rPr>
          <w:rFonts w:ascii="Times New Roman" w:eastAsia="Times New Roman" w:hAnsi="Times New Roman" w:cs="Times New Roman"/>
          <w:color w:val="333333"/>
          <w:sz w:val="24"/>
          <w:szCs w:val="24"/>
          <w:lang w:eastAsia="en-TT"/>
        </w:rPr>
      </w:pPr>
      <w:r w:rsidRPr="0091426D">
        <w:rPr>
          <w:rFonts w:ascii="Times New Roman" w:eastAsia="Times New Roman" w:hAnsi="Times New Roman" w:cs="Times New Roman"/>
          <w:b/>
          <w:bCs/>
          <w:color w:val="333333"/>
          <w:sz w:val="24"/>
          <w:szCs w:val="24"/>
          <w:lang w:eastAsia="en-TT"/>
        </w:rPr>
        <w:t>Treatment</w:t>
      </w:r>
    </w:p>
    <w:p w:rsidR="0091426D" w:rsidRPr="0091426D" w:rsidRDefault="0091426D" w:rsidP="0091426D">
      <w:pPr>
        <w:shd w:val="clear" w:color="auto" w:fill="FFFFFF"/>
        <w:spacing w:beforeAutospacing="1" w:after="0" w:afterAutospacing="1" w:line="360" w:lineRule="atLeast"/>
        <w:ind w:left="270"/>
        <w:jc w:val="both"/>
        <w:rPr>
          <w:rFonts w:ascii="Times New Roman" w:eastAsia="Times New Roman" w:hAnsi="Times New Roman" w:cs="Times New Roman"/>
          <w:color w:val="333333"/>
          <w:sz w:val="24"/>
          <w:szCs w:val="24"/>
          <w:lang w:eastAsia="en-TT"/>
        </w:rPr>
      </w:pPr>
      <w:r w:rsidRPr="0091426D">
        <w:rPr>
          <w:rFonts w:ascii="Times New Roman" w:eastAsia="Times New Roman" w:hAnsi="Times New Roman" w:cs="Times New Roman"/>
          <w:color w:val="333333"/>
          <w:sz w:val="24"/>
          <w:szCs w:val="24"/>
          <w:lang w:eastAsia="en-TT"/>
        </w:rPr>
        <w:t xml:space="preserve">There is a good response to combined </w:t>
      </w:r>
      <w:proofErr w:type="spellStart"/>
      <w:r w:rsidRPr="0091426D">
        <w:rPr>
          <w:rFonts w:ascii="Times New Roman" w:eastAsia="Times New Roman" w:hAnsi="Times New Roman" w:cs="Times New Roman"/>
          <w:color w:val="333333"/>
          <w:sz w:val="24"/>
          <w:szCs w:val="24"/>
          <w:lang w:eastAsia="en-TT"/>
        </w:rPr>
        <w:t>subconjunctival</w:t>
      </w:r>
      <w:proofErr w:type="spellEnd"/>
      <w:r w:rsidRPr="0091426D">
        <w:rPr>
          <w:rFonts w:ascii="Times New Roman" w:eastAsia="Times New Roman" w:hAnsi="Times New Roman" w:cs="Times New Roman"/>
          <w:color w:val="333333"/>
          <w:sz w:val="24"/>
          <w:szCs w:val="24"/>
          <w:lang w:eastAsia="en-TT"/>
        </w:rPr>
        <w:t xml:space="preserve"> injection of </w:t>
      </w:r>
      <w:proofErr w:type="spellStart"/>
      <w:r w:rsidRPr="0091426D">
        <w:rPr>
          <w:rFonts w:ascii="Times New Roman" w:eastAsia="Times New Roman" w:hAnsi="Times New Roman" w:cs="Times New Roman"/>
          <w:color w:val="333333"/>
          <w:sz w:val="24"/>
          <w:szCs w:val="24"/>
          <w:lang w:eastAsia="en-TT"/>
        </w:rPr>
        <w:t>oxytetracycline</w:t>
      </w:r>
      <w:proofErr w:type="spellEnd"/>
      <w:r w:rsidRPr="0091426D">
        <w:rPr>
          <w:rFonts w:ascii="Times New Roman" w:eastAsia="Times New Roman" w:hAnsi="Times New Roman" w:cs="Times New Roman"/>
          <w:color w:val="333333"/>
          <w:sz w:val="24"/>
          <w:szCs w:val="24"/>
          <w:lang w:eastAsia="en-TT"/>
        </w:rPr>
        <w:t xml:space="preserve"> and dexamethasone (2-3ml of 5 or 10% </w:t>
      </w:r>
      <w:proofErr w:type="spellStart"/>
      <w:r w:rsidRPr="0091426D">
        <w:rPr>
          <w:rFonts w:ascii="Times New Roman" w:eastAsia="Times New Roman" w:hAnsi="Times New Roman" w:cs="Times New Roman"/>
          <w:color w:val="333333"/>
          <w:sz w:val="24"/>
          <w:szCs w:val="24"/>
          <w:lang w:eastAsia="en-TT"/>
        </w:rPr>
        <w:t>oxytetracycline</w:t>
      </w:r>
      <w:proofErr w:type="spellEnd"/>
      <w:r w:rsidRPr="0091426D">
        <w:rPr>
          <w:rFonts w:ascii="Times New Roman" w:eastAsia="Times New Roman" w:hAnsi="Times New Roman" w:cs="Times New Roman"/>
          <w:color w:val="333333"/>
          <w:sz w:val="24"/>
          <w:szCs w:val="24"/>
          <w:lang w:eastAsia="en-TT"/>
        </w:rPr>
        <w:t xml:space="preserve"> mixed with 0.5-1ml soluble dexamethasone) in acute cases administered by the veterinary practitioner.</w:t>
      </w:r>
    </w:p>
    <w:p w:rsidR="0091426D" w:rsidRPr="0091426D" w:rsidRDefault="0091426D" w:rsidP="0091426D">
      <w:pPr>
        <w:shd w:val="clear" w:color="auto" w:fill="FFFFFF"/>
        <w:spacing w:beforeAutospacing="1" w:after="0" w:afterAutospacing="1" w:line="360" w:lineRule="atLeast"/>
        <w:ind w:left="270"/>
        <w:rPr>
          <w:rFonts w:ascii="Times New Roman" w:eastAsia="Times New Roman" w:hAnsi="Times New Roman" w:cs="Times New Roman"/>
          <w:color w:val="333333"/>
          <w:sz w:val="24"/>
          <w:szCs w:val="24"/>
          <w:lang w:eastAsia="en-TT"/>
        </w:rPr>
      </w:pPr>
      <w:r w:rsidRPr="0091426D">
        <w:rPr>
          <w:rFonts w:ascii="Times New Roman" w:eastAsia="Times New Roman" w:hAnsi="Times New Roman" w:cs="Times New Roman"/>
          <w:b/>
          <w:bCs/>
          <w:color w:val="333333"/>
          <w:sz w:val="24"/>
          <w:szCs w:val="24"/>
          <w:lang w:eastAsia="en-TT"/>
        </w:rPr>
        <w:t>Management/Prevention/Control measures</w:t>
      </w:r>
    </w:p>
    <w:p w:rsidR="0091426D" w:rsidRPr="0091426D" w:rsidRDefault="0091426D" w:rsidP="0091426D">
      <w:pPr>
        <w:shd w:val="clear" w:color="auto" w:fill="FFFFFF"/>
        <w:spacing w:beforeAutospacing="1" w:after="0" w:afterAutospacing="1" w:line="360" w:lineRule="atLeast"/>
        <w:ind w:left="270"/>
        <w:jc w:val="both"/>
        <w:rPr>
          <w:rFonts w:ascii="Times New Roman" w:eastAsia="Times New Roman" w:hAnsi="Times New Roman" w:cs="Times New Roman"/>
          <w:color w:val="333333"/>
          <w:sz w:val="24"/>
          <w:szCs w:val="24"/>
          <w:lang w:eastAsia="en-TT"/>
        </w:rPr>
      </w:pPr>
      <w:r w:rsidRPr="0091426D">
        <w:rPr>
          <w:rFonts w:ascii="Times New Roman" w:eastAsia="Times New Roman" w:hAnsi="Times New Roman" w:cs="Times New Roman"/>
          <w:color w:val="333333"/>
          <w:sz w:val="24"/>
          <w:szCs w:val="24"/>
          <w:lang w:eastAsia="en-TT"/>
        </w:rPr>
        <w:t>Big-bale silage can be rolled out rather than placing in ring feeders to prevent cows burrowing their heads into the bale but this is impractical in most situations. Attention to detail when baling and wrapping silage and ensuring appropriate fermentation conditions should limit contamination with </w:t>
      </w:r>
      <w:r w:rsidRPr="0091426D">
        <w:rPr>
          <w:rFonts w:ascii="Times New Roman" w:eastAsia="Times New Roman" w:hAnsi="Times New Roman" w:cs="Times New Roman"/>
          <w:i/>
          <w:iCs/>
          <w:color w:val="333333"/>
          <w:sz w:val="24"/>
          <w:szCs w:val="24"/>
          <w:lang w:eastAsia="en-TT"/>
        </w:rPr>
        <w:t xml:space="preserve">L. </w:t>
      </w:r>
      <w:proofErr w:type="spellStart"/>
      <w:r w:rsidRPr="0091426D">
        <w:rPr>
          <w:rFonts w:ascii="Times New Roman" w:eastAsia="Times New Roman" w:hAnsi="Times New Roman" w:cs="Times New Roman"/>
          <w:i/>
          <w:iCs/>
          <w:color w:val="333333"/>
          <w:sz w:val="24"/>
          <w:szCs w:val="24"/>
          <w:lang w:eastAsia="en-TT"/>
        </w:rPr>
        <w:t>monocytogenes</w:t>
      </w:r>
      <w:proofErr w:type="spellEnd"/>
      <w:r w:rsidRPr="0091426D">
        <w:rPr>
          <w:rFonts w:ascii="Times New Roman" w:eastAsia="Times New Roman" w:hAnsi="Times New Roman" w:cs="Times New Roman"/>
          <w:color w:val="333333"/>
          <w:sz w:val="24"/>
          <w:szCs w:val="24"/>
          <w:lang w:eastAsia="en-TT"/>
        </w:rPr>
        <w:t> the cause of this problem. However, exposure to air for several days before the large bale is eventually eaten provides an ideal environment for </w:t>
      </w:r>
      <w:r w:rsidRPr="0091426D">
        <w:rPr>
          <w:rFonts w:ascii="Times New Roman" w:eastAsia="Times New Roman" w:hAnsi="Times New Roman" w:cs="Times New Roman"/>
          <w:i/>
          <w:iCs/>
          <w:color w:val="333333"/>
          <w:sz w:val="24"/>
          <w:szCs w:val="24"/>
          <w:lang w:eastAsia="en-TT"/>
        </w:rPr>
        <w:t xml:space="preserve">L. </w:t>
      </w:r>
      <w:proofErr w:type="spellStart"/>
      <w:r w:rsidRPr="0091426D">
        <w:rPr>
          <w:rFonts w:ascii="Times New Roman" w:eastAsia="Times New Roman" w:hAnsi="Times New Roman" w:cs="Times New Roman"/>
          <w:i/>
          <w:iCs/>
          <w:color w:val="333333"/>
          <w:sz w:val="24"/>
          <w:szCs w:val="24"/>
          <w:lang w:eastAsia="en-TT"/>
        </w:rPr>
        <w:t>monocytogenes</w:t>
      </w:r>
      <w:proofErr w:type="spellEnd"/>
      <w:r w:rsidRPr="0091426D">
        <w:rPr>
          <w:rFonts w:ascii="Times New Roman" w:eastAsia="Times New Roman" w:hAnsi="Times New Roman" w:cs="Times New Roman"/>
          <w:color w:val="333333"/>
          <w:sz w:val="24"/>
          <w:szCs w:val="24"/>
          <w:lang w:eastAsia="en-TT"/>
        </w:rPr>
        <w:t> multiplication.</w:t>
      </w:r>
    </w:p>
    <w:p w:rsidR="0091426D" w:rsidRPr="0091426D" w:rsidRDefault="0091426D" w:rsidP="0091426D">
      <w:pPr>
        <w:shd w:val="clear" w:color="auto" w:fill="FFFFFF"/>
        <w:spacing w:before="100" w:beforeAutospacing="1" w:after="100" w:afterAutospacing="1" w:line="360" w:lineRule="atLeast"/>
        <w:ind w:left="270"/>
        <w:jc w:val="both"/>
        <w:rPr>
          <w:rFonts w:ascii="Times New Roman" w:eastAsia="Times New Roman" w:hAnsi="Times New Roman" w:cs="Times New Roman"/>
          <w:color w:val="333333"/>
          <w:sz w:val="24"/>
          <w:szCs w:val="24"/>
          <w:lang w:eastAsia="en-TT"/>
        </w:rPr>
      </w:pPr>
      <w:r w:rsidRPr="0091426D">
        <w:rPr>
          <w:rFonts w:ascii="Times New Roman" w:eastAsia="Times New Roman" w:hAnsi="Times New Roman" w:cs="Times New Roman"/>
          <w:noProof/>
          <w:color w:val="333333"/>
          <w:sz w:val="24"/>
          <w:szCs w:val="24"/>
          <w:lang w:eastAsia="en-TT"/>
        </w:rPr>
        <w:drawing>
          <wp:inline distT="0" distB="0" distL="0" distR="0" wp14:anchorId="6CED9E9D" wp14:editId="72EAECEF">
            <wp:extent cx="2628900" cy="2676525"/>
            <wp:effectExtent l="0" t="0" r="0" b="9525"/>
            <wp:docPr id="3" name="Picture 3" descr="http://www.nadis.org.uk/media/18591/053111_1427_EyeConditio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dis.org.uk/media/18591/053111_1427_EyeConditio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2676525"/>
                    </a:xfrm>
                    <a:prstGeom prst="rect">
                      <a:avLst/>
                    </a:prstGeom>
                    <a:noFill/>
                    <a:ln>
                      <a:noFill/>
                    </a:ln>
                  </pic:spPr>
                </pic:pic>
              </a:graphicData>
            </a:graphic>
          </wp:inline>
        </w:drawing>
      </w:r>
    </w:p>
    <w:p w:rsidR="0091426D" w:rsidRPr="0091426D" w:rsidRDefault="0091426D" w:rsidP="0091426D">
      <w:pPr>
        <w:shd w:val="clear" w:color="auto" w:fill="FFFFFF"/>
        <w:spacing w:after="0" w:line="240" w:lineRule="auto"/>
        <w:ind w:left="270"/>
        <w:jc w:val="both"/>
        <w:outlineLvl w:val="5"/>
        <w:rPr>
          <w:rFonts w:ascii="Times New Roman" w:eastAsia="Times New Roman" w:hAnsi="Times New Roman" w:cs="Times New Roman"/>
          <w:b/>
          <w:bCs/>
          <w:i/>
          <w:iCs/>
          <w:color w:val="444444"/>
          <w:sz w:val="24"/>
          <w:szCs w:val="24"/>
          <w:lang w:eastAsia="en-TT"/>
        </w:rPr>
      </w:pPr>
      <w:r w:rsidRPr="0091426D">
        <w:rPr>
          <w:rFonts w:ascii="Times New Roman" w:eastAsia="Times New Roman" w:hAnsi="Times New Roman" w:cs="Times New Roman"/>
          <w:b/>
          <w:bCs/>
          <w:i/>
          <w:iCs/>
          <w:color w:val="444444"/>
          <w:sz w:val="24"/>
          <w:szCs w:val="24"/>
          <w:lang w:eastAsia="en-TT"/>
        </w:rPr>
        <w:lastRenderedPageBreak/>
        <w:t>Fig 7: Poor quality silage fed in ring feeders is the major risk factor for silage eye.</w:t>
      </w:r>
    </w:p>
    <w:p w:rsidR="0091426D" w:rsidRPr="0091426D" w:rsidRDefault="0091426D" w:rsidP="0091426D">
      <w:pPr>
        <w:shd w:val="clear" w:color="auto" w:fill="FFFFFF"/>
        <w:spacing w:before="100" w:beforeAutospacing="1" w:after="100" w:afterAutospacing="1" w:line="360" w:lineRule="atLeast"/>
        <w:ind w:left="270"/>
        <w:jc w:val="both"/>
        <w:rPr>
          <w:rFonts w:ascii="Times New Roman" w:eastAsia="Times New Roman" w:hAnsi="Times New Roman" w:cs="Times New Roman"/>
          <w:color w:val="333333"/>
          <w:sz w:val="24"/>
          <w:szCs w:val="24"/>
          <w:lang w:eastAsia="en-TT"/>
        </w:rPr>
      </w:pPr>
      <w:r w:rsidRPr="0091426D">
        <w:rPr>
          <w:rFonts w:ascii="Times New Roman" w:eastAsia="Times New Roman" w:hAnsi="Times New Roman" w:cs="Times New Roman"/>
          <w:color w:val="333333"/>
          <w:sz w:val="24"/>
          <w:szCs w:val="24"/>
          <w:lang w:eastAsia="en-TT"/>
        </w:rPr>
        <w:t> </w:t>
      </w:r>
    </w:p>
    <w:p w:rsidR="0091426D" w:rsidRPr="0091426D" w:rsidRDefault="0091426D" w:rsidP="0091426D">
      <w:pPr>
        <w:shd w:val="clear" w:color="auto" w:fill="FFFFFF"/>
        <w:spacing w:before="100" w:beforeAutospacing="1" w:after="100" w:afterAutospacing="1" w:line="360" w:lineRule="atLeast"/>
        <w:ind w:left="270"/>
        <w:jc w:val="both"/>
        <w:rPr>
          <w:rFonts w:ascii="Times New Roman" w:eastAsia="Times New Roman" w:hAnsi="Times New Roman" w:cs="Times New Roman"/>
          <w:color w:val="333333"/>
          <w:sz w:val="24"/>
          <w:szCs w:val="24"/>
          <w:lang w:eastAsia="en-TT"/>
        </w:rPr>
      </w:pPr>
      <w:r w:rsidRPr="0091426D">
        <w:rPr>
          <w:rFonts w:ascii="Times New Roman" w:eastAsia="Times New Roman" w:hAnsi="Times New Roman" w:cs="Times New Roman"/>
          <w:noProof/>
          <w:color w:val="333333"/>
          <w:sz w:val="24"/>
          <w:szCs w:val="24"/>
          <w:lang w:eastAsia="en-TT"/>
        </w:rPr>
        <w:drawing>
          <wp:inline distT="0" distB="0" distL="0" distR="0" wp14:anchorId="39908F6D" wp14:editId="79DB1326">
            <wp:extent cx="2619375" cy="2428875"/>
            <wp:effectExtent l="0" t="0" r="9525" b="9525"/>
            <wp:docPr id="4" name="Picture 4" descr="http://www.nadis.org.uk/media/18596/053111_1427_EyeConditio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dis.org.uk/media/18596/053111_1427_EyeConditio1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2428875"/>
                    </a:xfrm>
                    <a:prstGeom prst="rect">
                      <a:avLst/>
                    </a:prstGeom>
                    <a:noFill/>
                    <a:ln>
                      <a:noFill/>
                    </a:ln>
                  </pic:spPr>
                </pic:pic>
              </a:graphicData>
            </a:graphic>
          </wp:inline>
        </w:drawing>
      </w:r>
    </w:p>
    <w:p w:rsidR="0091426D" w:rsidRPr="0091426D" w:rsidRDefault="0091426D" w:rsidP="0091426D">
      <w:pPr>
        <w:shd w:val="clear" w:color="auto" w:fill="FFFFFF"/>
        <w:spacing w:after="0" w:line="240" w:lineRule="auto"/>
        <w:ind w:left="270"/>
        <w:jc w:val="both"/>
        <w:outlineLvl w:val="5"/>
        <w:rPr>
          <w:rFonts w:ascii="Times New Roman" w:eastAsia="Times New Roman" w:hAnsi="Times New Roman" w:cs="Times New Roman"/>
          <w:b/>
          <w:bCs/>
          <w:i/>
          <w:iCs/>
          <w:color w:val="444444"/>
          <w:sz w:val="24"/>
          <w:szCs w:val="24"/>
          <w:lang w:eastAsia="en-TT"/>
        </w:rPr>
      </w:pPr>
      <w:r w:rsidRPr="0091426D">
        <w:rPr>
          <w:rFonts w:ascii="Times New Roman" w:eastAsia="Times New Roman" w:hAnsi="Times New Roman" w:cs="Times New Roman"/>
          <w:b/>
          <w:bCs/>
          <w:i/>
          <w:iCs/>
          <w:color w:val="444444"/>
          <w:sz w:val="24"/>
          <w:szCs w:val="24"/>
          <w:lang w:eastAsia="en-TT"/>
        </w:rPr>
        <w:t>Fig 8: Perforations to the plastic wrap should be repaired immediately.</w:t>
      </w:r>
    </w:p>
    <w:p w:rsidR="00CD5823" w:rsidRPr="0091426D" w:rsidRDefault="00CD5823">
      <w:pPr>
        <w:rPr>
          <w:rFonts w:ascii="Times New Roman" w:hAnsi="Times New Roman" w:cs="Times New Roman"/>
          <w:sz w:val="24"/>
          <w:szCs w:val="24"/>
        </w:rPr>
      </w:pPr>
    </w:p>
    <w:sectPr w:rsidR="00CD5823" w:rsidRPr="009142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6785D"/>
    <w:multiLevelType w:val="multilevel"/>
    <w:tmpl w:val="CF64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6D"/>
    <w:rsid w:val="0091426D"/>
    <w:rsid w:val="00CD582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2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2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33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2014-10-31T02:36:00Z</dcterms:created>
  <dcterms:modified xsi:type="dcterms:W3CDTF">2014-10-31T02:37:00Z</dcterms:modified>
</cp:coreProperties>
</file>