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0C0C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46"/>
        <w:gridCol w:w="3531"/>
        <w:gridCol w:w="3531"/>
        <w:gridCol w:w="3546"/>
      </w:tblGrid>
      <w:tr w:rsidR="00DD0A37" w:rsidRPr="00DD0A37" w:rsidTr="00DD0A3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Lucida Grande" w:eastAsia="Times New Roman" w:hAnsi="Lucida Grande" w:cs="Times New Roman"/>
                <w:b/>
                <w:bCs/>
                <w:color w:val="FF0000"/>
                <w:sz w:val="36"/>
                <w:szCs w:val="36"/>
                <w:lang w:eastAsia="fr-FR"/>
              </w:rPr>
              <w:t xml:space="preserve">Les archives de </w:t>
            </w:r>
            <w:proofErr w:type="spellStart"/>
            <w:r w:rsidRPr="00DD0A37">
              <w:rPr>
                <w:rFonts w:ascii="Lucida Grande" w:eastAsia="Times New Roman" w:hAnsi="Lucida Grande" w:cs="Times New Roman"/>
                <w:b/>
                <w:bCs/>
                <w:color w:val="FF0000"/>
                <w:sz w:val="36"/>
                <w:szCs w:val="36"/>
                <w:lang w:eastAsia="fr-FR"/>
              </w:rPr>
              <w:t>DISCAS</w:t>
            </w:r>
            <w:proofErr w:type="spellEnd"/>
          </w:p>
        </w:tc>
      </w:tr>
      <w:tr w:rsidR="00DD0A37" w:rsidRPr="00DD0A37" w:rsidTr="00DD0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tgtFrame="_top" w:history="1">
              <w:r w:rsidRPr="00DD0A37">
                <w:rPr>
                  <w:rFonts w:ascii="Lucida Grande" w:eastAsia="Times New Roman" w:hAnsi="Lucida Grande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 xml:space="preserve">À propos de </w:t>
              </w:r>
              <w:proofErr w:type="spellStart"/>
              <w:r w:rsidRPr="00DD0A37">
                <w:rPr>
                  <w:rFonts w:ascii="Lucida Grande" w:eastAsia="Times New Roman" w:hAnsi="Lucida Grande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DISCAS</w:t>
              </w:r>
              <w:proofErr w:type="spellEnd"/>
            </w:hyperlink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tgtFrame="_top" w:history="1">
              <w:r w:rsidRPr="00DD0A37">
                <w:rPr>
                  <w:rFonts w:ascii="Lucida Grande" w:eastAsia="Times New Roman" w:hAnsi="Lucida Grande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Page d'accueil</w:t>
              </w:r>
            </w:hyperlink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tgtFrame="_top" w:history="1">
              <w:r w:rsidRPr="00DD0A37">
                <w:rPr>
                  <w:rFonts w:ascii="Lucida Grande" w:eastAsia="Times New Roman" w:hAnsi="Lucida Grande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Plan du site</w:t>
              </w:r>
            </w:hyperlink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tgtFrame="_top" w:history="1">
              <w:r w:rsidRPr="00DD0A37">
                <w:rPr>
                  <w:rFonts w:ascii="Lucida Grande" w:eastAsia="Times New Roman" w:hAnsi="Lucida Grande" w:cs="Times New Roman"/>
                  <w:b/>
                  <w:bCs/>
                  <w:color w:val="0000FF"/>
                  <w:sz w:val="24"/>
                  <w:szCs w:val="24"/>
                  <w:u w:val="single"/>
                  <w:lang w:eastAsia="fr-FR"/>
                </w:rPr>
                <w:t>Nous rejoindre</w:t>
              </w:r>
            </w:hyperlink>
          </w:p>
        </w:tc>
      </w:tr>
      <w:tr w:rsidR="00DD0A37" w:rsidRPr="00DD0A37" w:rsidTr="00DD0A3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Lucida Grande" w:eastAsia="Times New Roman" w:hAnsi="Lucida Grande" w:cs="Times New Roman"/>
                <w:b/>
                <w:bCs/>
                <w:color w:val="FFFFFF"/>
                <w:sz w:val="48"/>
                <w:szCs w:val="48"/>
                <w:lang w:eastAsia="fr-FR"/>
              </w:rPr>
              <w:t>Typologie des valeurs éducatives</w:t>
            </w:r>
          </w:p>
        </w:tc>
      </w:tr>
    </w:tbl>
    <w:p w:rsidR="00DD0A37" w:rsidRPr="00DD0A37" w:rsidRDefault="00DD0A37" w:rsidP="00DD0A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4"/>
      </w:tblGrid>
      <w:tr w:rsidR="00DD0A37" w:rsidRPr="00DD0A37" w:rsidTr="00DD0A3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Ce tableau est à interpréter en relation avec </w:t>
            </w:r>
            <w:proofErr w:type="gramStart"/>
            <w:r w:rsidRPr="00DD0A3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la </w:t>
            </w:r>
            <w:hyperlink r:id="rId9" w:history="1">
              <w:r w:rsidRPr="00DD0A3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FR"/>
                </w:rPr>
                <w:t>schéma du développement de la personne</w:t>
              </w:r>
            </w:hyperlink>
            <w:proofErr w:type="gramEnd"/>
            <w:r w:rsidRPr="00DD0A3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 de </w:t>
            </w:r>
            <w:proofErr w:type="spellStart"/>
            <w:r w:rsidRPr="00DD0A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DISCAS</w:t>
            </w:r>
            <w:proofErr w:type="spellEnd"/>
            <w:r w:rsidRPr="00DD0A37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. </w:t>
            </w:r>
          </w:p>
        </w:tc>
      </w:tr>
    </w:tbl>
    <w:p w:rsidR="00DD0A37" w:rsidRPr="00DD0A37" w:rsidRDefault="00DD0A37" w:rsidP="00DD0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0A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développement de chaque dimension de la personne (13 facultés) se manifeste par l'émergence d'une valeur </w:t>
      </w:r>
      <w:r w:rsidRPr="00DD0A3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individuelle (</w:t>
      </w:r>
      <w:r w:rsidRPr="00DD0A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développement de soi), tempérée par une valeur </w:t>
      </w:r>
      <w:r w:rsidRPr="00DD0A3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sociale </w:t>
      </w:r>
      <w:r w:rsidRPr="00DD0A37">
        <w:rPr>
          <w:rFonts w:ascii="Times New Roman" w:eastAsia="Times New Roman" w:hAnsi="Times New Roman" w:cs="Times New Roman"/>
          <w:sz w:val="24"/>
          <w:szCs w:val="24"/>
          <w:lang w:eastAsia="fr-FR"/>
        </w:rPr>
        <w:t>(le respect du développement des autres).</w:t>
      </w:r>
      <w:bookmarkStart w:id="0" w:name="_GoBack"/>
      <w:bookmarkEnd w:id="0"/>
      <w:r w:rsidRPr="00DD0A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niveau supérieur de développement, la valeur individuelle et la valeur sociale, au lieu de s'équilibrer l'une l'autre, fusionnent dans une valeur </w:t>
      </w:r>
      <w:r w:rsidRPr="00DD0A3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 synthèse</w:t>
      </w:r>
      <w:r w:rsidRPr="00DD0A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constitue le développement accompli de cette faculté.</w:t>
      </w:r>
    </w:p>
    <w:tbl>
      <w:tblPr>
        <w:tblW w:w="5000" w:type="pct"/>
        <w:tblCellSpacing w:w="2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21"/>
        <w:gridCol w:w="2174"/>
        <w:gridCol w:w="3244"/>
        <w:gridCol w:w="2766"/>
        <w:gridCol w:w="3907"/>
      </w:tblGrid>
      <w:tr w:rsidR="00DD0A37" w:rsidRPr="00DD0A37" w:rsidTr="00DD0A37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FB0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color w:val="663300"/>
                <w:sz w:val="27"/>
                <w:szCs w:val="27"/>
                <w:lang w:eastAsia="fr-FR"/>
              </w:rPr>
              <w:t>Aires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FB0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color w:val="663300"/>
                <w:sz w:val="27"/>
                <w:szCs w:val="27"/>
                <w:lang w:eastAsia="fr-FR"/>
              </w:rPr>
              <w:t>Facultés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FB0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color w:val="663300"/>
                <w:sz w:val="27"/>
                <w:szCs w:val="27"/>
                <w:lang w:eastAsia="fr-FR"/>
              </w:rPr>
              <w:t>Valeurs individuelles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FB0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color w:val="663300"/>
                <w:sz w:val="27"/>
                <w:szCs w:val="27"/>
                <w:lang w:eastAsia="fr-FR"/>
              </w:rPr>
              <w:t>Valeurs sociales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FB0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color w:val="663300"/>
                <w:sz w:val="27"/>
                <w:szCs w:val="27"/>
                <w:lang w:eastAsia="fr-FR"/>
              </w:rPr>
              <w:t>Valeurs de synthèse</w:t>
            </w:r>
          </w:p>
        </w:tc>
      </w:tr>
      <w:tr w:rsidR="00DD0A37" w:rsidRPr="00DD0A37" w:rsidTr="00DD0A37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0A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Réflexive</w:t>
            </w:r>
            <w:proofErr w:type="gramEnd"/>
            <w:r w:rsidRPr="00DD0A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br/>
            </w: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(l'identité)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Vitalité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Santé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Acceptation de la dimension physique de sa personne; conscience des possibilités et des limites de son corps; respect de son corps et souci de le développer.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Non-violence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Respect de l'intégrité physique des autres; refus du recours à la force et de la justification de son emploi.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eastAsia="fr-FR"/>
              </w:rPr>
              <w:t>Respect de la vie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Souci de conserver la vie sous toutes ses formes et de préserver les conditions nécessaires à son épanouissement.</w:t>
            </w:r>
          </w:p>
        </w:tc>
      </w:tr>
      <w:tr w:rsidR="00DD0A37" w:rsidRPr="00DD0A37" w:rsidTr="00DD0A3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Conscience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Connaissance de soi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Capacité d'identifier ses forces et ses faiblesses, de définir ses intérêts et de prévoir ses réactions dans diverses situations.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Appartenance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Acceptation de sa culture et de son milieu, souci d'en faire partie et de s'y référer dans sa définition de soi-même.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eastAsia="fr-FR"/>
              </w:rPr>
              <w:t>Fierté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Respect de l'image de soi-même et de son milieu; souci de voir cette image reconnue et respectée.</w:t>
            </w:r>
          </w:p>
        </w:tc>
      </w:tr>
      <w:tr w:rsidR="00DD0A37" w:rsidRPr="00DD0A37" w:rsidTr="00DD0A37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Affective</w:t>
            </w:r>
            <w:r w:rsidRPr="00DD0A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br/>
            </w: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(les sentiments)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Émotion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Spontanéité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Capacité d'éprouver des émotions et </w:t>
            </w: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lastRenderedPageBreak/>
              <w:t>de les rendre immédiatement observables.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Empathie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Capacité de respecter et </w:t>
            </w: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lastRenderedPageBreak/>
              <w:t>d'accueillir les émotions et les sentiments d'autrui.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eastAsia="fr-FR"/>
              </w:rPr>
              <w:lastRenderedPageBreak/>
              <w:t>Sensibilité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Capacité d'éprouver des sentiments, de les </w:t>
            </w: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lastRenderedPageBreak/>
              <w:t>reconnaître, de les accepter, de les accueillir et de les partager.</w:t>
            </w:r>
          </w:p>
        </w:tc>
      </w:tr>
      <w:tr w:rsidR="00DD0A37" w:rsidRPr="00DD0A37" w:rsidTr="00DD0A3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Esthétique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Émerveillement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Capacité de percevoir des stimuli d'ordre esthétique et d'y répondre en en éprouvant spontanément du plaisir.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Raffinement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Capacité de rechercher et d'apprécier des stimuli d'ordre esthétique en fonction de critères de sélection et d'intentionnalité.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eastAsia="fr-FR"/>
              </w:rPr>
              <w:t>Harmonie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Recherche du plaisir procuré par l'équilibre et la pertinence des matériaux, des formes, des mots, des sons.</w:t>
            </w:r>
          </w:p>
        </w:tc>
      </w:tr>
      <w:tr w:rsidR="00DD0A37" w:rsidRPr="00DD0A37" w:rsidTr="00DD0A37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0A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Cognitive</w:t>
            </w:r>
            <w:proofErr w:type="gramEnd"/>
            <w:r w:rsidRPr="00DD0A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br/>
            </w: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(la connaissance)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Intuition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Écoute de soi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Capacité d'accueillir et d'exploiter, indépendamment de leur base rationnelle, les synthèses globales et spontanées effectuées par l'esprit.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Curiosité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Désir de découvrir et capacité d'accueillir des réalités nouvelles.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eastAsia="fr-FR"/>
              </w:rPr>
              <w:t>Créativité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Capacité de produire ou de faire apparaître des liens ou des modes d'organisation originaux et féconds.</w:t>
            </w:r>
          </w:p>
        </w:tc>
      </w:tr>
      <w:tr w:rsidR="00DD0A37" w:rsidRPr="00DD0A37" w:rsidTr="00DD0A3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Raisonnement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Sens critique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Capacité de douter fondée sur des standards élevés d'adhésion intellectuelle.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Objectivité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Capacité de rechercher la vérité en se basant sur l'observation et l'analyse des faits.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eastAsia="fr-FR"/>
              </w:rPr>
              <w:t>Rigueur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Capacité de développer et de faire progresser des idées de manière logique et en tenant compte des faits.</w:t>
            </w:r>
          </w:p>
        </w:tc>
      </w:tr>
      <w:tr w:rsidR="00DD0A37" w:rsidRPr="00DD0A37" w:rsidTr="00DD0A37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Transactionnelle</w:t>
            </w:r>
            <w:r w:rsidRPr="00DD0A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br/>
            </w: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(les interrelations)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Communication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Expression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Volonté et capacité de formuler et de rendre observables par les autres ses idées, opinions ou sentiments.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Ouverture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Acceptation de la diversité et capacité d'accueil de l'altérité.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eastAsia="fr-FR"/>
              </w:rPr>
              <w:t>Échange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Volonté de créer avec les autres des liens basés sur la richesse des interactions et l'égalité</w:t>
            </w:r>
          </w:p>
        </w:tc>
      </w:tr>
      <w:tr w:rsidR="00DD0A37" w:rsidRPr="00DD0A37" w:rsidTr="00DD0A3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Relation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Authenticité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Congruence entre l'état de ses idées, opinions et sentiments et l'image qu'on en donne aux autres.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Adaptation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Capacité de tenir compte des besoins des autres dans la conduite de son agir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eastAsia="fr-FR"/>
              </w:rPr>
              <w:t>Justice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Capacité de rechercher et de trouver un équilibre entre ses droits et ceux des autres.</w:t>
            </w:r>
          </w:p>
        </w:tc>
      </w:tr>
      <w:tr w:rsidR="00DD0A37" w:rsidRPr="00DD0A37" w:rsidTr="00DD0A37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0A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Éthique</w:t>
            </w:r>
            <w:proofErr w:type="gramEnd"/>
            <w:r w:rsidRPr="00DD0A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br/>
            </w: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(la morale)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lastRenderedPageBreak/>
              <w:t>Jugement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Cohérence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lastRenderedPageBreak/>
              <w:t>Capacité de prendre et de justifier ses décisions en référence à des principes hiérarchisés et non contradictoires entre eux.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Prudence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lastRenderedPageBreak/>
              <w:t>Capacité d'évaluer soigneusement les conséquences de ses décisions avant de les prendre.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eastAsia="fr-FR"/>
              </w:rPr>
              <w:lastRenderedPageBreak/>
              <w:t>Sagesse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lastRenderedPageBreak/>
              <w:t>Capacité de discernement dans ses prises de position et de décision</w:t>
            </w:r>
          </w:p>
        </w:tc>
      </w:tr>
      <w:tr w:rsidR="00DD0A37" w:rsidRPr="00DD0A37" w:rsidTr="00DD0A3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Volonté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Courage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Capacité de prendre lucidement des risques dans le cadre d'actions que l'on croit nécessaires et moralement justifiées.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Réalisme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Capacité de prendre des décisions éclairées en tenant compte des limites imposées à l'action par la nature et par les situations.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eastAsia="fr-FR"/>
              </w:rPr>
              <w:t>Responsabilité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Capacité de prendre des décisions en fonction des exigences d'un rôle librement accepté, de justifier ces décisions et d'en assumer les conséquences</w:t>
            </w:r>
          </w:p>
        </w:tc>
      </w:tr>
      <w:tr w:rsidR="00DD0A37" w:rsidRPr="00DD0A37" w:rsidTr="00DD0A37">
        <w:trPr>
          <w:tblCellSpacing w:w="22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0A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Projective</w:t>
            </w:r>
            <w:proofErr w:type="gramEnd"/>
            <w:r w:rsidRPr="00DD0A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br/>
            </w: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(la finalité)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Action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Autonomie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Capacité, à partir de motivations intrinsèques, d'agir et de conserver le contrôle de son action.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Efficacité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Capacité d'effectuer une performance en fonction d'un objectif avec le minimum de ressources et le maximum de résultats.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eastAsia="fr-FR"/>
              </w:rPr>
              <w:t>Excellence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Capacité d'utiliser avec maîtrise les moyens les plus appropriés à la réalisation d'une tâche et d'appliquer des standards élevés à son exécution.</w:t>
            </w:r>
          </w:p>
        </w:tc>
      </w:tr>
      <w:tr w:rsidR="00DD0A37" w:rsidRPr="00DD0A37" w:rsidTr="00DD0A3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Conviction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Capacité de formuler ses croyances et valeurs, d'en témoigner et de les défendre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Paix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Capacité de résoudre ses conflits dans le respect de la dignité des personnes.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eastAsia="fr-FR"/>
              </w:rPr>
              <w:t>Espoir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Capacité de définir sa personne et son action en fonction d'un sens ou d'une recherche de sens.</w:t>
            </w:r>
          </w:p>
        </w:tc>
      </w:tr>
      <w:tr w:rsidR="00DD0A37" w:rsidRPr="00DD0A37" w:rsidTr="00DD0A37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1D1D1"/>
            <w:vAlign w:val="center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FR"/>
              </w:rPr>
              <w:t>Accomplissement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Dépassement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Capacité d'élargir ses propres limites dans le cadre de la formulation et de la réalisation d'un projet de vie.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Solidarité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Capacité de faire du bonheur des autres une condition de son propre bonheur.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DD0A37" w:rsidRPr="00DD0A37" w:rsidRDefault="00DD0A37" w:rsidP="00DD0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b/>
                <w:bCs/>
                <w:color w:val="FF0033"/>
                <w:sz w:val="24"/>
                <w:szCs w:val="24"/>
                <w:lang w:eastAsia="fr-FR"/>
              </w:rPr>
              <w:t>Engagement</w:t>
            </w:r>
            <w:r w:rsidRPr="00DD0A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DD0A37" w:rsidRPr="00DD0A37" w:rsidRDefault="00DD0A37" w:rsidP="00DD0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0A37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Capacité de mobiliser l'ensemble des dimensions de sa personne pour la poursuite ou la défense d'une cause ou pour la réalisation d'un projet que l'on juge suffisamment important pour y consacrer de façon durable ses énergies.</w:t>
            </w:r>
          </w:p>
        </w:tc>
      </w:tr>
    </w:tbl>
    <w:p w:rsidR="00B2669A" w:rsidRDefault="00B2669A"/>
    <w:sectPr w:rsidR="00B2669A" w:rsidSect="00DD0A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37"/>
    <w:rsid w:val="00B2669A"/>
    <w:rsid w:val="00D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D0A3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D0A3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rdn.qc.ca/infoDiscas/infoDISCA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rdn.qc.ca/discas/tdm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srdn.qc.ca/discas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srdn.qc.ca/discas/infoDiscas/infoDISCAS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srdn.qc.ca/discas/valeurs/etoil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Famille_Rouffignac</dc:creator>
  <cp:lastModifiedBy>Famille_Rouffignac</cp:lastModifiedBy>
  <cp:revision>1</cp:revision>
  <dcterms:created xsi:type="dcterms:W3CDTF">2012-02-07T20:30:00Z</dcterms:created>
  <dcterms:modified xsi:type="dcterms:W3CDTF">2012-02-07T20:31:00Z</dcterms:modified>
</cp:coreProperties>
</file>