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85990" w:rsidRPr="00985990" w:rsidRDefault="00985990" w:rsidP="00985990">
      <w:pPr>
        <w:jc w:val="center"/>
        <w:rPr>
          <w:rFonts w:ascii="Mongolian Baiti" w:hAnsi="Mongolian Baiti" w:cs="Mongolian Baiti"/>
          <w:color w:val="4472C4" w:themeColor="accent1"/>
          <w:sz w:val="52"/>
          <w:szCs w:val="52"/>
          <w:lang w:val="en-TT"/>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985990">
        <w:rPr>
          <w:rFonts w:ascii="Mongolian Baiti" w:hAnsi="Mongolian Baiti" w:cs="Mongolian Baiti"/>
          <w:color w:val="4472C4" w:themeColor="accent1"/>
          <w:sz w:val="52"/>
          <w:szCs w:val="52"/>
          <w:lang w:val="en-TT"/>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WEANING</w:t>
      </w:r>
    </w:p>
    <w:p w:rsidR="00985990" w:rsidRDefault="00985990" w:rsidP="00985990">
      <w:pPr>
        <w:jc w:val="center"/>
        <w:rPr>
          <w:rFonts w:ascii="Copperplate Gothic Bold" w:hAnsi="Copperplate Gothic Bold"/>
          <w:sz w:val="28"/>
          <w:szCs w:val="28"/>
          <w:lang w:val="en-TT"/>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pPr>
      <w:r w:rsidRPr="00B26F0A">
        <w:rPr>
          <w:rFonts w:ascii="Copperplate Gothic Bold" w:hAnsi="Copperplate Gothic Bold"/>
          <w:sz w:val="28"/>
          <w:szCs w:val="28"/>
          <w:lang w:val="en-TT"/>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ANTI-SUCKLING DEVICE</w:t>
      </w:r>
    </w:p>
    <w:p w:rsidR="00985990" w:rsidRPr="00B26F0A" w:rsidRDefault="00985990" w:rsidP="00985990">
      <w:pPr>
        <w:rPr>
          <w:rFonts w:ascii="Copperplate Gothic Bold" w:hAnsi="Copperplate Gothic Bold"/>
          <w:sz w:val="28"/>
          <w:szCs w:val="28"/>
          <w:lang w:val="en-TT"/>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pPr>
      <w:r>
        <w:rPr>
          <w:noProof/>
        </w:rPr>
        <w:drawing>
          <wp:anchor distT="0" distB="0" distL="114300" distR="114300" simplePos="0" relativeHeight="251659264" behindDoc="0" locked="0" layoutInCell="1" allowOverlap="1" wp14:anchorId="49B0F226" wp14:editId="2446701A">
            <wp:simplePos x="0" y="0"/>
            <wp:positionH relativeFrom="column">
              <wp:posOffset>3133725</wp:posOffset>
            </wp:positionH>
            <wp:positionV relativeFrom="paragraph">
              <wp:posOffset>312420</wp:posOffset>
            </wp:positionV>
            <wp:extent cx="3162300" cy="2278380"/>
            <wp:effectExtent l="0" t="0" r="0" b="7620"/>
            <wp:wrapNone/>
            <wp:docPr id="2" name="Picture 2" descr="C:\Users\Aliyyah Khan\AppData\Local\Microsoft\Windows\INetCache\Content.Word\Anti suckling devi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liyyah Khan\AppData\Local\Microsoft\Windows\INetCache\Content.Word\Anti suckling device.jpg"/>
                    <pic:cNvPicPr>
                      <a:picLocks noChangeAspect="1" noChangeArrowheads="1"/>
                    </pic:cNvPicPr>
                  </pic:nvPicPr>
                  <pic:blipFill rotWithShape="1">
                    <a:blip r:embed="rId4" cstate="print">
                      <a:extLst>
                        <a:ext uri="{28A0092B-C50C-407E-A947-70E740481C1C}">
                          <a14:useLocalDpi xmlns:a14="http://schemas.microsoft.com/office/drawing/2010/main" val="0"/>
                        </a:ext>
                      </a:extLst>
                    </a:blip>
                    <a:srcRect l="25881" t="2730" r="1283" b="22387"/>
                    <a:stretch/>
                  </pic:blipFill>
                  <pic:spPr bwMode="auto">
                    <a:xfrm>
                      <a:off x="0" y="0"/>
                      <a:ext cx="3162300" cy="22783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985990" w:rsidRDefault="00985990" w:rsidP="00985990">
      <w:pPr>
        <w:rPr>
          <w:noProof/>
        </w:rPr>
      </w:pPr>
      <w:r>
        <w:rPr>
          <w:noProof/>
        </w:rPr>
        <w:drawing>
          <wp:anchor distT="0" distB="0" distL="114300" distR="114300" simplePos="0" relativeHeight="251660288" behindDoc="0" locked="0" layoutInCell="1" allowOverlap="1" wp14:anchorId="566640D1" wp14:editId="2BD17C40">
            <wp:simplePos x="0" y="0"/>
            <wp:positionH relativeFrom="column">
              <wp:posOffset>419101</wp:posOffset>
            </wp:positionH>
            <wp:positionV relativeFrom="paragraph">
              <wp:posOffset>2295525</wp:posOffset>
            </wp:positionV>
            <wp:extent cx="4572000" cy="3429001"/>
            <wp:effectExtent l="0" t="0" r="0" b="0"/>
            <wp:wrapNone/>
            <wp:docPr id="3" name="Picture 3" descr="Image result for anti suckling dev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result for anti suckling devic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572000" cy="3429001"/>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inline distT="0" distB="0" distL="0" distR="0" wp14:anchorId="3D47562F" wp14:editId="74C22083">
            <wp:extent cx="3038475" cy="2278856"/>
            <wp:effectExtent l="19050" t="19050" r="9525" b="26670"/>
            <wp:docPr id="1" name="Picture 1" descr="Image result for anti suckling dev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anti suckling devic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39719" cy="2279789"/>
                    </a:xfrm>
                    <a:prstGeom prst="rect">
                      <a:avLst/>
                    </a:prstGeom>
                    <a:noFill/>
                    <a:ln>
                      <a:solidFill>
                        <a:srgbClr val="4472C4"/>
                      </a:solidFill>
                    </a:ln>
                  </pic:spPr>
                </pic:pic>
              </a:graphicData>
            </a:graphic>
          </wp:inline>
        </w:drawing>
      </w:r>
    </w:p>
    <w:p w:rsidR="00985990" w:rsidRDefault="00985990" w:rsidP="00985990">
      <w:pPr>
        <w:rPr>
          <w:noProof/>
        </w:rPr>
      </w:pPr>
    </w:p>
    <w:p w:rsidR="00985990" w:rsidRDefault="00985990" w:rsidP="00985990">
      <w:pPr>
        <w:rPr>
          <w:noProof/>
        </w:rPr>
      </w:pPr>
    </w:p>
    <w:p w:rsidR="00985990" w:rsidRDefault="00985990" w:rsidP="00985990">
      <w:pPr>
        <w:rPr>
          <w:noProof/>
        </w:rPr>
      </w:pPr>
    </w:p>
    <w:p w:rsidR="00985990" w:rsidRDefault="00985990" w:rsidP="00985990">
      <w:pPr>
        <w:rPr>
          <w:noProof/>
        </w:rPr>
      </w:pPr>
    </w:p>
    <w:p w:rsidR="00985990" w:rsidRDefault="00985990" w:rsidP="00985990">
      <w:pPr>
        <w:rPr>
          <w:lang w:val="en-TT"/>
        </w:rPr>
      </w:pPr>
    </w:p>
    <w:p w:rsidR="00985990" w:rsidRDefault="00985990" w:rsidP="00985990">
      <w:pPr>
        <w:ind w:left="1440" w:hanging="1440"/>
        <w:rPr>
          <w:lang w:val="en-TT"/>
        </w:rPr>
      </w:pPr>
    </w:p>
    <w:p w:rsidR="00985990" w:rsidRDefault="00985990" w:rsidP="00985990">
      <w:pPr>
        <w:ind w:left="1440" w:hanging="1440"/>
        <w:rPr>
          <w:lang w:val="en-TT"/>
        </w:rPr>
      </w:pPr>
    </w:p>
    <w:p w:rsidR="00985990" w:rsidRDefault="00985990" w:rsidP="00985990">
      <w:pPr>
        <w:ind w:left="1440" w:hanging="1440"/>
        <w:rPr>
          <w:lang w:val="en-TT"/>
        </w:rPr>
      </w:pPr>
    </w:p>
    <w:p w:rsidR="00985990" w:rsidRDefault="00985990" w:rsidP="00985990">
      <w:pPr>
        <w:ind w:left="1440" w:hanging="1440"/>
        <w:rPr>
          <w:lang w:val="en-TT"/>
        </w:rPr>
      </w:pPr>
    </w:p>
    <w:p w:rsidR="00985990" w:rsidRDefault="00985990" w:rsidP="00985990">
      <w:pPr>
        <w:ind w:left="1440" w:hanging="1440"/>
        <w:rPr>
          <w:lang w:val="en-TT"/>
        </w:rPr>
      </w:pPr>
    </w:p>
    <w:p w:rsidR="00985990" w:rsidRDefault="00985990" w:rsidP="00985990">
      <w:pPr>
        <w:ind w:left="1440" w:hanging="1440"/>
        <w:rPr>
          <w:lang w:val="en-TT"/>
        </w:rPr>
      </w:pPr>
    </w:p>
    <w:p w:rsidR="00985990" w:rsidRDefault="00985990" w:rsidP="00985990">
      <w:pPr>
        <w:rPr>
          <w:lang w:val="en-TT"/>
        </w:rPr>
      </w:pPr>
    </w:p>
    <w:p w:rsidR="00985990" w:rsidRPr="00B26F0A" w:rsidRDefault="00985990" w:rsidP="00985990">
      <w:pPr>
        <w:ind w:left="1440" w:hanging="1440"/>
        <w:rPr>
          <w:rFonts w:ascii="Baskerville Old Face" w:hAnsi="Baskerville Old Face"/>
          <w:sz w:val="24"/>
          <w:szCs w:val="24"/>
        </w:rPr>
      </w:pPr>
      <w:r w:rsidRPr="00B26F0A">
        <w:rPr>
          <w:rFonts w:ascii="Baskerville Old Face" w:hAnsi="Baskerville Old Face"/>
          <w:b/>
          <w:color w:val="0070C0"/>
          <w:sz w:val="24"/>
          <w:szCs w:val="24"/>
          <w:lang w:val="en-TT"/>
        </w:rPr>
        <w:t>USE</w:t>
      </w:r>
      <w:r>
        <w:rPr>
          <w:rFonts w:ascii="Baskerville Old Face" w:hAnsi="Baskerville Old Face"/>
          <w:b/>
          <w:color w:val="0070C0"/>
          <w:sz w:val="24"/>
          <w:szCs w:val="24"/>
          <w:lang w:val="en-TT"/>
        </w:rPr>
        <w:t>:</w:t>
      </w:r>
      <w:r w:rsidRPr="00B26F0A">
        <w:rPr>
          <w:rFonts w:ascii="Baskerville Old Face" w:hAnsi="Baskerville Old Face"/>
          <w:sz w:val="24"/>
          <w:szCs w:val="24"/>
          <w:lang w:val="en-TT"/>
        </w:rPr>
        <w:tab/>
      </w:r>
      <w:r w:rsidRPr="00B26F0A">
        <w:rPr>
          <w:rFonts w:ascii="Baskerville Old Face" w:hAnsi="Baskerville Old Face"/>
          <w:sz w:val="24"/>
          <w:szCs w:val="24"/>
        </w:rPr>
        <w:t>A flap that attaches to the nostrils of the calf so that the calf cannot get the teat into its mouth to nurse. This device prevents calves from suckling but allow them to graze and drink.</w:t>
      </w:r>
    </w:p>
    <w:p w:rsidR="00985990" w:rsidRPr="00B26F0A" w:rsidRDefault="00985990" w:rsidP="00985990">
      <w:pPr>
        <w:ind w:left="720" w:hanging="720"/>
        <w:rPr>
          <w:rFonts w:ascii="Baskerville Old Face" w:hAnsi="Baskerville Old Face"/>
          <w:sz w:val="24"/>
          <w:szCs w:val="24"/>
          <w:lang w:val="en-TT"/>
        </w:rPr>
      </w:pPr>
      <w:r w:rsidRPr="00B26F0A">
        <w:rPr>
          <w:rFonts w:ascii="Baskerville Old Face" w:hAnsi="Baskerville Old Face"/>
          <w:b/>
          <w:color w:val="0070C0"/>
          <w:sz w:val="24"/>
          <w:szCs w:val="24"/>
        </w:rPr>
        <w:t>BENEFIT:</w:t>
      </w:r>
      <w:r w:rsidRPr="00B26F0A">
        <w:rPr>
          <w:rFonts w:ascii="Baskerville Old Face" w:hAnsi="Baskerville Old Face"/>
          <w:sz w:val="24"/>
          <w:szCs w:val="24"/>
        </w:rPr>
        <w:tab/>
        <w:t>Prevents calves from nursing while allowing the calf and cow to remain together.</w:t>
      </w:r>
    </w:p>
    <w:p w:rsidR="00985990" w:rsidRDefault="00985990" w:rsidP="00985990">
      <w:pPr>
        <w:rPr>
          <w:rFonts w:ascii="Baskerville Old Face" w:hAnsi="Baskerville Old Face"/>
          <w:sz w:val="24"/>
          <w:szCs w:val="24"/>
          <w:lang w:val="en-TT"/>
        </w:rPr>
      </w:pPr>
      <w:r w:rsidRPr="004307C6">
        <w:rPr>
          <w:rFonts w:ascii="Baskerville Old Face" w:hAnsi="Baskerville Old Face"/>
          <w:b/>
          <w:color w:val="0070C0"/>
          <w:sz w:val="24"/>
          <w:szCs w:val="24"/>
          <w:lang w:val="en-TT"/>
        </w:rPr>
        <w:t>APPLICATION:</w:t>
      </w:r>
      <w:r w:rsidRPr="004307C6">
        <w:rPr>
          <w:rFonts w:ascii="Baskerville Old Face" w:hAnsi="Baskerville Old Face"/>
          <w:sz w:val="24"/>
          <w:szCs w:val="24"/>
          <w:lang w:val="en-TT"/>
        </w:rPr>
        <w:t xml:space="preserve"> </w:t>
      </w:r>
      <w:r w:rsidRPr="004307C6">
        <w:rPr>
          <w:rFonts w:ascii="Baskerville Old Face" w:hAnsi="Baskerville Old Face"/>
          <w:sz w:val="24"/>
          <w:szCs w:val="24"/>
          <w:lang w:val="en-TT"/>
        </w:rPr>
        <w:tab/>
      </w:r>
      <w:hyperlink r:id="rId7" w:history="1">
        <w:r w:rsidRPr="004307C6">
          <w:rPr>
            <w:rStyle w:val="Hyperlink"/>
            <w:rFonts w:ascii="Baskerville Old Face" w:hAnsi="Baskerville Old Face"/>
            <w:sz w:val="24"/>
            <w:szCs w:val="24"/>
            <w:lang w:val="en-TT"/>
          </w:rPr>
          <w:t>https://www.youtube.com/watch?v=1K7Mzd1RAc4</w:t>
        </w:r>
      </w:hyperlink>
    </w:p>
    <w:p w:rsidR="00583992" w:rsidRPr="00985990" w:rsidRDefault="00985990">
      <w:pPr>
        <w:rPr>
          <w:rFonts w:ascii="Baskerville Old Face" w:hAnsi="Baskerville Old Face"/>
          <w:sz w:val="24"/>
          <w:szCs w:val="24"/>
          <w:lang w:val="en-TT"/>
        </w:rPr>
      </w:pPr>
      <w:r w:rsidRPr="004307C6">
        <w:rPr>
          <w:rFonts w:ascii="Baskerville Old Face" w:hAnsi="Baskerville Old Face"/>
          <w:b/>
          <w:color w:val="0070C0"/>
          <w:sz w:val="24"/>
          <w:szCs w:val="24"/>
          <w:lang w:val="en-TT"/>
        </w:rPr>
        <w:t>PUBLICATION</w:t>
      </w:r>
      <w:r>
        <w:rPr>
          <w:rFonts w:ascii="Baskerville Old Face" w:hAnsi="Baskerville Old Face"/>
          <w:b/>
          <w:color w:val="0070C0"/>
          <w:sz w:val="24"/>
          <w:szCs w:val="24"/>
          <w:lang w:val="en-TT"/>
        </w:rPr>
        <w:t xml:space="preserve"> ON TWO STAGE WEANING: </w:t>
      </w:r>
      <w:hyperlink r:id="rId8" w:history="1">
        <w:r w:rsidRPr="009F7B08">
          <w:rPr>
            <w:rStyle w:val="Hyperlink"/>
            <w:rFonts w:ascii="Baskerville Old Face" w:hAnsi="Baskerville Old Face"/>
            <w:sz w:val="24"/>
            <w:szCs w:val="24"/>
            <w:lang w:val="en-TT"/>
          </w:rPr>
          <w:t>http://aces.nmsu.edu/pubs/_circulars/CR648/welcome.html</w:t>
        </w:r>
      </w:hyperlink>
      <w:bookmarkStart w:id="0" w:name="_GoBack"/>
      <w:bookmarkEnd w:id="0"/>
    </w:p>
    <w:sectPr w:rsidR="00583992" w:rsidRPr="0098599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Mongolian Baiti">
    <w:panose1 w:val="03000500000000000000"/>
    <w:charset w:val="00"/>
    <w:family w:val="script"/>
    <w:pitch w:val="variable"/>
    <w:sig w:usb0="80000023" w:usb1="00000000" w:usb2="00020000" w:usb3="00000000" w:csb0="00000001" w:csb1="00000000"/>
  </w:font>
  <w:font w:name="Copperplate Gothic Bold">
    <w:panose1 w:val="020E0705020206020404"/>
    <w:charset w:val="00"/>
    <w:family w:val="swiss"/>
    <w:pitch w:val="variable"/>
    <w:sig w:usb0="00000003" w:usb1="00000000" w:usb2="00000000" w:usb3="00000000" w:csb0="00000001" w:csb1="00000000"/>
  </w:font>
  <w:font w:name="Baskerville Old Face">
    <w:panose1 w:val="020206020805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5990"/>
    <w:rsid w:val="0022603F"/>
    <w:rsid w:val="00583992"/>
    <w:rsid w:val="0065721C"/>
    <w:rsid w:val="009859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96630A"/>
  <w15:chartTrackingRefBased/>
  <w15:docId w15:val="{1BEB9829-2F03-41C6-BE9C-17BED4814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8599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8599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ces.nmsu.edu/pubs/_circulars/CR648/welcome.html" TargetMode="External"/><Relationship Id="rId3" Type="http://schemas.openxmlformats.org/officeDocument/2006/relationships/webSettings" Target="webSettings.xml"/><Relationship Id="rId7" Type="http://schemas.openxmlformats.org/officeDocument/2006/relationships/hyperlink" Target="https://www.youtube.com/watch?v=1K7Mzd1RAc4"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90</Words>
  <Characters>519</Characters>
  <Application>Microsoft Office Word</Application>
  <DocSecurity>0</DocSecurity>
  <Lines>4</Lines>
  <Paragraphs>1</Paragraphs>
  <ScaleCrop>false</ScaleCrop>
  <Company/>
  <LinksUpToDate>false</LinksUpToDate>
  <CharactersWithSpaces>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aliyyah.khan</dc:creator>
  <cp:keywords/>
  <dc:description/>
  <cp:lastModifiedBy>aliyyah.khan</cp:lastModifiedBy>
  <cp:revision>1</cp:revision>
  <dcterms:created xsi:type="dcterms:W3CDTF">2017-09-09T22:59:00Z</dcterms:created>
  <dcterms:modified xsi:type="dcterms:W3CDTF">2017-09-09T23:00:00Z</dcterms:modified>
</cp:coreProperties>
</file>