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CIR_babesia_bigemina-infected_erythrocytes" recolor="t" type="frame"/>
    </v:background>
  </w:background>
  <w:body>
    <w:tbl>
      <w:tblPr>
        <w:tblStyle w:val="ListTable3-Accent5"/>
        <w:tblW w:w="0" w:type="auto"/>
        <w:tblLook w:val="04A0" w:firstRow="1" w:lastRow="0" w:firstColumn="1" w:lastColumn="0" w:noHBand="0" w:noVBand="1"/>
      </w:tblPr>
      <w:tblGrid>
        <w:gridCol w:w="1932"/>
        <w:gridCol w:w="2617"/>
        <w:gridCol w:w="1517"/>
        <w:gridCol w:w="3284"/>
      </w:tblGrid>
      <w:tr w:rsidR="00DF2969" w:rsidTr="007E2E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gridSpan w:val="4"/>
          </w:tcPr>
          <w:p w:rsidR="00DF2969" w:rsidRPr="007E2E42" w:rsidRDefault="00DF2969" w:rsidP="003065BB">
            <w:pPr>
              <w:jc w:val="center"/>
              <w:rPr>
                <w:rFonts w:ascii="Cambria" w:hAnsi="Cambria"/>
                <w:color w:val="8EAADB" w:themeColor="accent1" w:themeTint="99"/>
              </w:rPr>
            </w:pPr>
            <w:r w:rsidRPr="007E2E42">
              <w:rPr>
                <w:rFonts w:ascii="Cambria" w:hAnsi="Cambria"/>
              </w:rPr>
              <w:t>ANTIPARASITIC DRUGS</w:t>
            </w:r>
          </w:p>
        </w:tc>
      </w:tr>
      <w:tr w:rsidR="00DF2969" w:rsidTr="007E2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F2969" w:rsidRPr="007E2E42" w:rsidRDefault="00DF2969" w:rsidP="003065BB">
            <w:pPr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Drug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Use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Classification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Contraindications</w:t>
            </w:r>
          </w:p>
        </w:tc>
      </w:tr>
      <w:tr w:rsidR="00DF2969" w:rsidRPr="00DF2969" w:rsidTr="007E2E42">
        <w:trPr>
          <w:trHeight w:val="10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F2969" w:rsidRPr="007E2E42" w:rsidRDefault="00DF2969" w:rsidP="003065BB">
            <w:pPr>
              <w:rPr>
                <w:rFonts w:ascii="Cambria" w:hAnsi="Cambria"/>
              </w:rPr>
            </w:pPr>
            <w:proofErr w:type="spellStart"/>
            <w:r w:rsidRPr="007E2E42">
              <w:rPr>
                <w:rFonts w:ascii="Cambria" w:hAnsi="Cambria"/>
              </w:rPr>
              <w:t>Amprolium</w:t>
            </w:r>
            <w:proofErr w:type="spellEnd"/>
            <w:r w:rsidRPr="007E2E42">
              <w:rPr>
                <w:rFonts w:ascii="Cambria" w:hAnsi="Cambria"/>
              </w:rPr>
              <w:t xml:space="preserve"> 20%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Treatment and prevention of coccidiosis infections.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Antiprotozoal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Unknown</w:t>
            </w:r>
          </w:p>
        </w:tc>
      </w:tr>
      <w:tr w:rsidR="00DF2969" w:rsidTr="007E2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F2969" w:rsidRPr="007E2E42" w:rsidRDefault="00DF2969" w:rsidP="003065BB">
            <w:pPr>
              <w:rPr>
                <w:rFonts w:ascii="Cambria" w:hAnsi="Cambria"/>
              </w:rPr>
            </w:pPr>
            <w:proofErr w:type="spellStart"/>
            <w:r w:rsidRPr="007E2E42">
              <w:rPr>
                <w:rFonts w:ascii="Cambria" w:hAnsi="Cambria"/>
              </w:rPr>
              <w:t>Amprolium</w:t>
            </w:r>
            <w:proofErr w:type="spellEnd"/>
            <w:r w:rsidRPr="007E2E42">
              <w:rPr>
                <w:rFonts w:ascii="Cambria" w:hAnsi="Cambria"/>
              </w:rPr>
              <w:t xml:space="preserve"> 250 WSP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 xml:space="preserve">Preventive or therapeutic agent against </w:t>
            </w:r>
            <w:proofErr w:type="spellStart"/>
            <w:r w:rsidRPr="007E2E42">
              <w:rPr>
                <w:rFonts w:ascii="Cambria" w:hAnsi="Cambria"/>
              </w:rPr>
              <w:t>Eimeria</w:t>
            </w:r>
            <w:proofErr w:type="spellEnd"/>
            <w:r w:rsidRPr="007E2E42">
              <w:rPr>
                <w:rFonts w:ascii="Cambria" w:hAnsi="Cambria"/>
              </w:rPr>
              <w:t xml:space="preserve"> infections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Antiprotozoal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Unknown</w:t>
            </w:r>
          </w:p>
        </w:tc>
      </w:tr>
      <w:tr w:rsidR="00DF2969" w:rsidTr="007E2E42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F2969" w:rsidRPr="007E2E42" w:rsidRDefault="00DF2969" w:rsidP="003065BB">
            <w:pPr>
              <w:rPr>
                <w:rFonts w:ascii="Cambria" w:hAnsi="Cambria"/>
              </w:rPr>
            </w:pPr>
            <w:proofErr w:type="spellStart"/>
            <w:r w:rsidRPr="007E2E42">
              <w:rPr>
                <w:rFonts w:ascii="Cambria" w:hAnsi="Cambria"/>
              </w:rPr>
              <w:t>Imidocarb</w:t>
            </w:r>
            <w:proofErr w:type="spellEnd"/>
            <w:r w:rsidRPr="007E2E42">
              <w:rPr>
                <w:rFonts w:ascii="Cambria" w:hAnsi="Cambria"/>
              </w:rPr>
              <w:t xml:space="preserve"> </w:t>
            </w:r>
            <w:proofErr w:type="spellStart"/>
            <w:r w:rsidRPr="007E2E42">
              <w:rPr>
                <w:rFonts w:ascii="Cambria" w:hAnsi="Cambria"/>
              </w:rPr>
              <w:t>dipropionate</w:t>
            </w:r>
            <w:proofErr w:type="spellEnd"/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 xml:space="preserve">For treatment of </w:t>
            </w:r>
            <w:proofErr w:type="spellStart"/>
            <w:r w:rsidRPr="007E2E42">
              <w:rPr>
                <w:rFonts w:ascii="Cambria" w:hAnsi="Cambria"/>
              </w:rPr>
              <w:t>babesiosis</w:t>
            </w:r>
            <w:proofErr w:type="spellEnd"/>
            <w:r w:rsidRPr="007E2E42">
              <w:rPr>
                <w:rFonts w:ascii="Cambria" w:hAnsi="Cambria"/>
              </w:rPr>
              <w:t xml:space="preserve"> in cattle and horses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Antiprotozoal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Operators under medical advice not to work with compounds that may exhibit anti-cholinesterase-activity.</w:t>
            </w:r>
          </w:p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Repeated doses in cattle.</w:t>
            </w:r>
          </w:p>
        </w:tc>
      </w:tr>
      <w:tr w:rsidR="00DF2969" w:rsidTr="007E2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F2969" w:rsidRPr="007E2E42" w:rsidRDefault="00DF2969" w:rsidP="003065BB">
            <w:pPr>
              <w:rPr>
                <w:rFonts w:ascii="Cambria" w:hAnsi="Cambria"/>
              </w:rPr>
            </w:pPr>
            <w:proofErr w:type="spellStart"/>
            <w:r w:rsidRPr="007E2E42">
              <w:rPr>
                <w:rFonts w:ascii="Cambria" w:hAnsi="Cambria"/>
              </w:rPr>
              <w:t>Chanaverm-Levamisole</w:t>
            </w:r>
            <w:proofErr w:type="spellEnd"/>
            <w:r w:rsidRPr="007E2E42">
              <w:rPr>
                <w:rFonts w:ascii="Cambria" w:hAnsi="Cambria"/>
              </w:rPr>
              <w:t xml:space="preserve"> Hydrochloride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Treatment and control of gastro-intestinal and pulmonary nematode infections in cattle and sheep.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Anthelmintic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 xml:space="preserve">Animals should not be treated simultaneously or within 14 days before or after use with </w:t>
            </w:r>
            <w:proofErr w:type="spellStart"/>
            <w:r w:rsidRPr="007E2E42">
              <w:rPr>
                <w:rFonts w:ascii="Cambria" w:hAnsi="Cambria"/>
              </w:rPr>
              <w:t>Organophosphorous</w:t>
            </w:r>
            <w:proofErr w:type="spellEnd"/>
            <w:r w:rsidRPr="007E2E42">
              <w:rPr>
                <w:rFonts w:ascii="Cambria" w:hAnsi="Cambria"/>
              </w:rPr>
              <w:t xml:space="preserve"> compounds or </w:t>
            </w:r>
            <w:proofErr w:type="spellStart"/>
            <w:r w:rsidRPr="007E2E42">
              <w:rPr>
                <w:rFonts w:ascii="Cambria" w:hAnsi="Cambria"/>
              </w:rPr>
              <w:t>diethylcarbamazine</w:t>
            </w:r>
            <w:proofErr w:type="spellEnd"/>
            <w:r w:rsidRPr="007E2E42">
              <w:rPr>
                <w:rFonts w:ascii="Cambria" w:hAnsi="Cambria"/>
              </w:rPr>
              <w:t xml:space="preserve"> citrate.  </w:t>
            </w:r>
          </w:p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</w:tr>
      <w:tr w:rsidR="00DF2969" w:rsidTr="007E2E42">
        <w:trPr>
          <w:trHeight w:val="3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F2969" w:rsidRPr="007E2E42" w:rsidRDefault="00DF2969" w:rsidP="003065BB">
            <w:pPr>
              <w:rPr>
                <w:rFonts w:ascii="Cambria" w:hAnsi="Cambria"/>
              </w:rPr>
            </w:pPr>
            <w:proofErr w:type="spellStart"/>
            <w:r w:rsidRPr="007E2E42">
              <w:rPr>
                <w:rFonts w:ascii="Cambria" w:hAnsi="Cambria"/>
              </w:rPr>
              <w:t>Quinuronium</w:t>
            </w:r>
            <w:proofErr w:type="spellEnd"/>
            <w:r w:rsidRPr="007E2E42">
              <w:rPr>
                <w:rFonts w:ascii="Cambria" w:hAnsi="Cambria"/>
              </w:rPr>
              <w:t xml:space="preserve"> </w:t>
            </w:r>
            <w:proofErr w:type="spellStart"/>
            <w:r w:rsidRPr="007E2E42">
              <w:rPr>
                <w:rFonts w:ascii="Cambria" w:hAnsi="Cambria"/>
              </w:rPr>
              <w:t>Sulphate</w:t>
            </w:r>
            <w:proofErr w:type="spellEnd"/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 xml:space="preserve">Clinically cures </w:t>
            </w:r>
            <w:proofErr w:type="spellStart"/>
            <w:r w:rsidRPr="007E2E42">
              <w:rPr>
                <w:rFonts w:ascii="Cambria" w:hAnsi="Cambria"/>
              </w:rPr>
              <w:t>babesiosis</w:t>
            </w:r>
            <w:proofErr w:type="spellEnd"/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Antiprotozoal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When treatment is repeated for a period of at least 2 weeks, preferably 3 months it can cause development of sensitization, which may result in severe shock and death.</w:t>
            </w:r>
          </w:p>
          <w:p w:rsidR="00DF2969" w:rsidRPr="007E2E42" w:rsidRDefault="00DF2969" w:rsidP="00306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 xml:space="preserve">This drug only clinically cures the animals but not eradicate the infection. So on recovery, these animals retain a number of organisms in their system which maintains the resistance of the animal to reinfection. </w:t>
            </w:r>
          </w:p>
        </w:tc>
      </w:tr>
      <w:tr w:rsidR="00DF2969" w:rsidTr="007E2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F2969" w:rsidRPr="007E2E42" w:rsidRDefault="00DF2969" w:rsidP="003065BB">
            <w:pPr>
              <w:rPr>
                <w:rFonts w:ascii="Cambria" w:hAnsi="Cambria"/>
              </w:rPr>
            </w:pPr>
            <w:proofErr w:type="spellStart"/>
            <w:r w:rsidRPr="007E2E42">
              <w:rPr>
                <w:rFonts w:ascii="Cambria" w:hAnsi="Cambria"/>
              </w:rPr>
              <w:t>Equitak</w:t>
            </w:r>
            <w:proofErr w:type="spellEnd"/>
            <w:r w:rsidRPr="007E2E42">
              <w:rPr>
                <w:rFonts w:ascii="Cambria" w:hAnsi="Cambria"/>
              </w:rPr>
              <w:t xml:space="preserve">- </w:t>
            </w:r>
            <w:proofErr w:type="spellStart"/>
            <w:r w:rsidRPr="007E2E42">
              <w:rPr>
                <w:rFonts w:ascii="Cambria" w:hAnsi="Cambria"/>
              </w:rPr>
              <w:t>Abamectin</w:t>
            </w:r>
            <w:proofErr w:type="spellEnd"/>
            <w:r w:rsidRPr="007E2E42">
              <w:rPr>
                <w:rFonts w:ascii="Cambria" w:hAnsi="Cambria"/>
              </w:rPr>
              <w:t xml:space="preserve">, </w:t>
            </w:r>
            <w:proofErr w:type="spellStart"/>
            <w:r w:rsidRPr="007E2E42">
              <w:rPr>
                <w:rFonts w:ascii="Cambria" w:hAnsi="Cambria"/>
              </w:rPr>
              <w:t>Oxfendazole</w:t>
            </w:r>
            <w:proofErr w:type="spellEnd"/>
            <w:r w:rsidRPr="007E2E42">
              <w:rPr>
                <w:rFonts w:ascii="Cambria" w:hAnsi="Cambria"/>
              </w:rPr>
              <w:t xml:space="preserve"> and Praziquantel</w:t>
            </w:r>
          </w:p>
        </w:tc>
        <w:tc>
          <w:tcPr>
            <w:tcW w:w="0" w:type="auto"/>
          </w:tcPr>
          <w:p w:rsidR="00DF2969" w:rsidRPr="007E2E42" w:rsidRDefault="007E2E42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Used for t</w:t>
            </w:r>
            <w:bookmarkStart w:id="0" w:name="_GoBack"/>
            <w:bookmarkEnd w:id="0"/>
            <w:r w:rsidR="00DF2969" w:rsidRPr="007E2E42">
              <w:rPr>
                <w:rFonts w:ascii="Cambria" w:hAnsi="Cambria"/>
              </w:rPr>
              <w:t xml:space="preserve">reatment and control of all roundworms, tapeworms and bots, </w:t>
            </w:r>
            <w:proofErr w:type="spellStart"/>
            <w:r w:rsidR="00DF2969" w:rsidRPr="007E2E42">
              <w:rPr>
                <w:rFonts w:ascii="Cambria" w:hAnsi="Cambria"/>
              </w:rPr>
              <w:t>abamectin</w:t>
            </w:r>
            <w:proofErr w:type="spellEnd"/>
            <w:r w:rsidR="00DF2969" w:rsidRPr="007E2E42">
              <w:rPr>
                <w:rFonts w:ascii="Cambria" w:hAnsi="Cambria"/>
              </w:rPr>
              <w:t xml:space="preserve"> resistant worms, </w:t>
            </w:r>
            <w:proofErr w:type="spellStart"/>
            <w:r w:rsidR="00DF2969" w:rsidRPr="007E2E42">
              <w:rPr>
                <w:rFonts w:ascii="Cambria" w:hAnsi="Cambria"/>
              </w:rPr>
              <w:t>Parascaris</w:t>
            </w:r>
            <w:proofErr w:type="spellEnd"/>
            <w:r w:rsidR="00DF2969" w:rsidRPr="007E2E42">
              <w:rPr>
                <w:rFonts w:ascii="Cambria" w:hAnsi="Cambria"/>
              </w:rPr>
              <w:t xml:space="preserve"> </w:t>
            </w:r>
            <w:proofErr w:type="spellStart"/>
            <w:r w:rsidR="00DF2969" w:rsidRPr="007E2E42">
              <w:rPr>
                <w:rFonts w:ascii="Cambria" w:hAnsi="Cambria"/>
              </w:rPr>
              <w:t>equorum</w:t>
            </w:r>
            <w:proofErr w:type="spellEnd"/>
            <w:r w:rsidR="00DF2969" w:rsidRPr="007E2E42">
              <w:rPr>
                <w:rFonts w:ascii="Cambria" w:hAnsi="Cambria"/>
              </w:rPr>
              <w:t xml:space="preserve">, and </w:t>
            </w:r>
            <w:proofErr w:type="spellStart"/>
            <w:r w:rsidR="00DF2969" w:rsidRPr="007E2E42">
              <w:rPr>
                <w:rFonts w:ascii="Cambria" w:hAnsi="Cambria"/>
              </w:rPr>
              <w:t>benzimadazole</w:t>
            </w:r>
            <w:proofErr w:type="spellEnd"/>
            <w:r w:rsidR="00DF2969" w:rsidRPr="007E2E42">
              <w:rPr>
                <w:rFonts w:ascii="Cambria" w:hAnsi="Cambria"/>
              </w:rPr>
              <w:t xml:space="preserve"> resistant small </w:t>
            </w:r>
            <w:proofErr w:type="spellStart"/>
            <w:r w:rsidR="00DF2969" w:rsidRPr="007E2E42">
              <w:rPr>
                <w:rFonts w:ascii="Cambria" w:hAnsi="Cambria"/>
              </w:rPr>
              <w:t>strongyles</w:t>
            </w:r>
            <w:proofErr w:type="spellEnd"/>
            <w:r w:rsidR="00DF2969" w:rsidRPr="007E2E42">
              <w:rPr>
                <w:rFonts w:ascii="Cambria" w:hAnsi="Cambria"/>
              </w:rPr>
              <w:t xml:space="preserve"> in horses.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Anthelmintic</w:t>
            </w:r>
          </w:p>
        </w:tc>
        <w:tc>
          <w:tcPr>
            <w:tcW w:w="0" w:type="auto"/>
          </w:tcPr>
          <w:p w:rsidR="00DF2969" w:rsidRPr="007E2E42" w:rsidRDefault="00DF2969" w:rsidP="00306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7E2E42">
              <w:rPr>
                <w:rFonts w:ascii="Cambria" w:hAnsi="Cambria"/>
              </w:rPr>
              <w:t>Unknown</w:t>
            </w:r>
          </w:p>
        </w:tc>
      </w:tr>
    </w:tbl>
    <w:p w:rsidR="00D35B59" w:rsidRDefault="007E2E42"/>
    <w:sectPr w:rsidR="00D35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69"/>
    <w:rsid w:val="0066389F"/>
    <w:rsid w:val="007E2E42"/>
    <w:rsid w:val="00B33B95"/>
    <w:rsid w:val="00B572A0"/>
    <w:rsid w:val="00D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60A65C-0333-410F-BEF9-8C3A6654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5">
    <w:name w:val="Grid Table 5 Dark Accent 5"/>
    <w:basedOn w:val="TableNormal"/>
    <w:uiPriority w:val="50"/>
    <w:rsid w:val="00DF29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1">
    <w:name w:val="Grid Table 5 Dark Accent 1"/>
    <w:basedOn w:val="TableNormal"/>
    <w:uiPriority w:val="50"/>
    <w:rsid w:val="00DF29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ListTable3-Accent5">
    <w:name w:val="List Table 3 Accent 5"/>
    <w:basedOn w:val="TableNormal"/>
    <w:uiPriority w:val="48"/>
    <w:rsid w:val="007E2E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Stitches</dc:creator>
  <cp:keywords/>
  <dc:description/>
  <cp:lastModifiedBy>Celeste Madray</cp:lastModifiedBy>
  <cp:revision>2</cp:revision>
  <dcterms:created xsi:type="dcterms:W3CDTF">2017-09-09T17:04:00Z</dcterms:created>
  <dcterms:modified xsi:type="dcterms:W3CDTF">2017-09-09T23:38:00Z</dcterms:modified>
</cp:coreProperties>
</file>