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A6E" w:rsidRPr="0020510F" w:rsidRDefault="00655C91" w:rsidP="0020510F">
      <w:pPr>
        <w:jc w:val="center"/>
        <w:rPr>
          <w:rFonts w:ascii="Lucida Calligraphy" w:hAnsi="Lucida Calligraphy" w:cs="Times New Roman"/>
          <w:b/>
          <w:color w:val="7030A0"/>
          <w:sz w:val="24"/>
          <w:szCs w:val="24"/>
          <w:u w:val="single"/>
        </w:rPr>
      </w:pPr>
      <w:r w:rsidRPr="0020510F">
        <w:rPr>
          <w:rFonts w:ascii="Lucida Calligraphy" w:hAnsi="Lucida Calligraphy" w:cs="Times New Roman"/>
          <w:b/>
          <w:color w:val="7030A0"/>
          <w:sz w:val="24"/>
          <w:szCs w:val="24"/>
          <w:u w:val="single"/>
        </w:rPr>
        <w:t xml:space="preserve">POST OPERATIVE CARE </w:t>
      </w:r>
      <w:r w:rsidR="00960A6E" w:rsidRPr="0020510F">
        <w:rPr>
          <w:rFonts w:ascii="Lucida Calligraphy" w:hAnsi="Lucida Calligraphy" w:cs="Times New Roman"/>
          <w:b/>
          <w:color w:val="7030A0"/>
          <w:sz w:val="24"/>
          <w:szCs w:val="24"/>
          <w:u w:val="single"/>
        </w:rPr>
        <w:t>FOLLOWING DEHORNING OF CATTLE</w:t>
      </w:r>
    </w:p>
    <w:p w:rsidR="00960A6E" w:rsidRPr="0020510F" w:rsidRDefault="00960A6E">
      <w:pPr>
        <w:rPr>
          <w:rFonts w:ascii="Times New Roman" w:hAnsi="Times New Roman" w:cs="Times New Roman"/>
          <w:sz w:val="24"/>
          <w:szCs w:val="24"/>
        </w:rPr>
      </w:pPr>
      <w:r w:rsidRPr="0020510F">
        <w:rPr>
          <w:rFonts w:ascii="Times New Roman" w:hAnsi="Times New Roman" w:cs="Times New Roman"/>
          <w:sz w:val="24"/>
          <w:szCs w:val="24"/>
        </w:rPr>
        <w:t>Complications, after-care and advice to the farmer:</w:t>
      </w:r>
    </w:p>
    <w:p w:rsidR="00960A6E" w:rsidRPr="0020510F" w:rsidRDefault="00960A6E" w:rsidP="00960A6E">
      <w:pPr>
        <w:pStyle w:val="ListParagraph"/>
        <w:numPr>
          <w:ilvl w:val="0"/>
          <w:numId w:val="1"/>
        </w:numPr>
        <w:rPr>
          <w:rFonts w:ascii="Times New Roman" w:hAnsi="Times New Roman" w:cs="Times New Roman"/>
          <w:sz w:val="24"/>
          <w:szCs w:val="24"/>
        </w:rPr>
      </w:pPr>
      <w:r w:rsidRPr="0020510F">
        <w:rPr>
          <w:rFonts w:ascii="Times New Roman" w:hAnsi="Times New Roman" w:cs="Times New Roman"/>
          <w:sz w:val="24"/>
          <w:szCs w:val="24"/>
        </w:rPr>
        <w:t>Haemorrhage- this is the most common complication of dehorning. If bleeding persists, the source of the bleeding must be found and ligated. To give the clot a matrix on which to form, padding like cotton can be pressed on the wound and left until it falls off. Dressings should be avoided as they may irritate the sinus and delay wound healing.</w:t>
      </w:r>
    </w:p>
    <w:p w:rsidR="00960A6E" w:rsidRPr="0020510F" w:rsidRDefault="00013D83" w:rsidP="00960A6E">
      <w:pPr>
        <w:pStyle w:val="ListParagraph"/>
        <w:numPr>
          <w:ilvl w:val="0"/>
          <w:numId w:val="1"/>
        </w:numPr>
        <w:rPr>
          <w:rFonts w:ascii="Times New Roman" w:hAnsi="Times New Roman" w:cs="Times New Roman"/>
          <w:sz w:val="24"/>
          <w:szCs w:val="24"/>
        </w:rPr>
      </w:pPr>
      <w:r w:rsidRPr="0020510F">
        <w:rPr>
          <w:rFonts w:ascii="Times New Roman" w:hAnsi="Times New Roman" w:cs="Times New Roman"/>
          <w:sz w:val="24"/>
          <w:szCs w:val="24"/>
        </w:rPr>
        <w:t>Infection</w:t>
      </w:r>
      <w:r w:rsidR="0020510F" w:rsidRPr="0020510F">
        <w:rPr>
          <w:rFonts w:ascii="Times New Roman" w:hAnsi="Times New Roman" w:cs="Times New Roman"/>
          <w:sz w:val="24"/>
          <w:szCs w:val="24"/>
        </w:rPr>
        <w:t xml:space="preserve"> (often </w:t>
      </w:r>
      <w:r w:rsidR="0020510F" w:rsidRPr="0020510F">
        <w:rPr>
          <w:rFonts w:ascii="Times New Roman" w:hAnsi="Times New Roman" w:cs="Times New Roman"/>
          <w:i/>
          <w:sz w:val="24"/>
          <w:szCs w:val="24"/>
        </w:rPr>
        <w:t>A. pyogenes</w:t>
      </w:r>
      <w:r w:rsidR="0020510F" w:rsidRPr="0020510F">
        <w:rPr>
          <w:rFonts w:ascii="Times New Roman" w:hAnsi="Times New Roman" w:cs="Times New Roman"/>
          <w:sz w:val="24"/>
          <w:szCs w:val="24"/>
        </w:rPr>
        <w:t>)</w:t>
      </w:r>
    </w:p>
    <w:p w:rsidR="00013D83" w:rsidRPr="0020510F" w:rsidRDefault="00013D83" w:rsidP="00013D83">
      <w:pPr>
        <w:pStyle w:val="ListParagraph"/>
        <w:numPr>
          <w:ilvl w:val="0"/>
          <w:numId w:val="3"/>
        </w:numPr>
        <w:rPr>
          <w:rFonts w:ascii="Times New Roman" w:hAnsi="Times New Roman" w:cs="Times New Roman"/>
          <w:sz w:val="24"/>
          <w:szCs w:val="24"/>
        </w:rPr>
      </w:pPr>
      <w:r w:rsidRPr="0020510F">
        <w:rPr>
          <w:rFonts w:ascii="Times New Roman" w:hAnsi="Times New Roman" w:cs="Times New Roman"/>
          <w:sz w:val="24"/>
          <w:szCs w:val="24"/>
        </w:rPr>
        <w:t>Serious complication although rare if correct technique is used.</w:t>
      </w:r>
    </w:p>
    <w:p w:rsidR="00013D83" w:rsidRPr="0020510F" w:rsidRDefault="00013D83" w:rsidP="00013D83">
      <w:pPr>
        <w:pStyle w:val="ListParagraph"/>
        <w:numPr>
          <w:ilvl w:val="0"/>
          <w:numId w:val="3"/>
        </w:numPr>
        <w:rPr>
          <w:rFonts w:ascii="Times New Roman" w:hAnsi="Times New Roman" w:cs="Times New Roman"/>
          <w:sz w:val="24"/>
          <w:szCs w:val="24"/>
        </w:rPr>
      </w:pPr>
      <w:r w:rsidRPr="0020510F">
        <w:rPr>
          <w:rFonts w:ascii="Times New Roman" w:hAnsi="Times New Roman" w:cs="Times New Roman"/>
          <w:sz w:val="24"/>
          <w:szCs w:val="24"/>
        </w:rPr>
        <w:t>Clinical signs that the farmer should observe the animals for:</w:t>
      </w:r>
    </w:p>
    <w:p w:rsidR="00013D83" w:rsidRPr="0020510F" w:rsidRDefault="00013D83"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Febrile</w:t>
      </w:r>
    </w:p>
    <w:p w:rsidR="00013D83" w:rsidRPr="0020510F" w:rsidRDefault="0020510F"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Lethargy</w:t>
      </w:r>
    </w:p>
    <w:p w:rsidR="00013D83" w:rsidRPr="0020510F" w:rsidRDefault="00013D83" w:rsidP="00013D83">
      <w:pPr>
        <w:pStyle w:val="ListParagraph"/>
        <w:numPr>
          <w:ilvl w:val="0"/>
          <w:numId w:val="4"/>
        </w:numPr>
        <w:rPr>
          <w:rFonts w:ascii="Times New Roman" w:hAnsi="Times New Roman" w:cs="Times New Roman"/>
          <w:sz w:val="24"/>
          <w:szCs w:val="24"/>
        </w:rPr>
      </w:pPr>
      <w:proofErr w:type="spellStart"/>
      <w:r w:rsidRPr="0020510F">
        <w:rPr>
          <w:rFonts w:ascii="Times New Roman" w:hAnsi="Times New Roman" w:cs="Times New Roman"/>
          <w:sz w:val="24"/>
          <w:szCs w:val="24"/>
        </w:rPr>
        <w:t>Inappetent</w:t>
      </w:r>
      <w:proofErr w:type="spellEnd"/>
    </w:p>
    <w:p w:rsidR="00013D83" w:rsidRPr="0020510F" w:rsidRDefault="00013D83"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Malodorous discharge from the site</w:t>
      </w:r>
    </w:p>
    <w:p w:rsidR="0020510F" w:rsidRPr="0020510F" w:rsidRDefault="0020510F"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 xml:space="preserve">Fever </w:t>
      </w:r>
    </w:p>
    <w:p w:rsidR="0020510F" w:rsidRPr="0020510F" w:rsidRDefault="0020510F"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Foul smelling nasal discharge</w:t>
      </w:r>
    </w:p>
    <w:p w:rsidR="0020510F" w:rsidRPr="0020510F" w:rsidRDefault="0020510F"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Extending the head forward and tilting the head slightly toward the affected side (if unilateral)</w:t>
      </w:r>
    </w:p>
    <w:p w:rsidR="0020510F" w:rsidRPr="0020510F" w:rsidRDefault="0020510F" w:rsidP="00013D83">
      <w:pPr>
        <w:pStyle w:val="ListParagraph"/>
        <w:numPr>
          <w:ilvl w:val="0"/>
          <w:numId w:val="4"/>
        </w:numPr>
        <w:rPr>
          <w:rFonts w:ascii="Times New Roman" w:hAnsi="Times New Roman" w:cs="Times New Roman"/>
          <w:sz w:val="24"/>
          <w:szCs w:val="24"/>
        </w:rPr>
      </w:pPr>
      <w:r w:rsidRPr="0020510F">
        <w:rPr>
          <w:rFonts w:ascii="Times New Roman" w:hAnsi="Times New Roman" w:cs="Times New Roman"/>
          <w:sz w:val="24"/>
          <w:szCs w:val="24"/>
        </w:rPr>
        <w:t>If chronic, clinical signs include:</w:t>
      </w:r>
    </w:p>
    <w:p w:rsidR="0020510F" w:rsidRPr="0020510F" w:rsidRDefault="0020510F" w:rsidP="0020510F">
      <w:pPr>
        <w:pStyle w:val="ListParagraph"/>
        <w:numPr>
          <w:ilvl w:val="0"/>
          <w:numId w:val="5"/>
        </w:numPr>
        <w:rPr>
          <w:rFonts w:ascii="Times New Roman" w:hAnsi="Times New Roman" w:cs="Times New Roman"/>
          <w:sz w:val="24"/>
          <w:szCs w:val="24"/>
        </w:rPr>
      </w:pPr>
      <w:r w:rsidRPr="0020510F">
        <w:rPr>
          <w:rFonts w:ascii="Times New Roman" w:hAnsi="Times New Roman" w:cs="Times New Roman"/>
          <w:sz w:val="24"/>
          <w:szCs w:val="24"/>
        </w:rPr>
        <w:t>Swelling of the frontal bone in the region of the post orbital diverticulum</w:t>
      </w:r>
    </w:p>
    <w:p w:rsidR="0020510F" w:rsidRPr="0020510F" w:rsidRDefault="0020510F" w:rsidP="0020510F">
      <w:pPr>
        <w:pStyle w:val="ListParagraph"/>
        <w:numPr>
          <w:ilvl w:val="0"/>
          <w:numId w:val="5"/>
        </w:numPr>
        <w:rPr>
          <w:rFonts w:ascii="Times New Roman" w:hAnsi="Times New Roman" w:cs="Times New Roman"/>
          <w:sz w:val="24"/>
          <w:szCs w:val="24"/>
        </w:rPr>
      </w:pPr>
      <w:r w:rsidRPr="0020510F">
        <w:rPr>
          <w:rFonts w:ascii="Times New Roman" w:hAnsi="Times New Roman" w:cs="Times New Roman"/>
          <w:sz w:val="24"/>
          <w:szCs w:val="24"/>
        </w:rPr>
        <w:t>Occasionally exophthalmos, usually unilateral</w:t>
      </w:r>
    </w:p>
    <w:p w:rsidR="0020510F" w:rsidRPr="0020510F" w:rsidRDefault="0020510F" w:rsidP="0020510F">
      <w:pPr>
        <w:pStyle w:val="ListParagraph"/>
        <w:numPr>
          <w:ilvl w:val="0"/>
          <w:numId w:val="5"/>
        </w:numPr>
        <w:rPr>
          <w:rFonts w:ascii="Times New Roman" w:hAnsi="Times New Roman" w:cs="Times New Roman"/>
          <w:sz w:val="24"/>
          <w:szCs w:val="24"/>
        </w:rPr>
      </w:pPr>
      <w:r w:rsidRPr="0020510F">
        <w:rPr>
          <w:rFonts w:ascii="Times New Roman" w:hAnsi="Times New Roman" w:cs="Times New Roman"/>
          <w:sz w:val="24"/>
          <w:szCs w:val="24"/>
        </w:rPr>
        <w:t>Possible central nervous system disturbances in both acute and chronic sinusitis and empyema syndromes</w:t>
      </w:r>
    </w:p>
    <w:p w:rsidR="0020510F" w:rsidRDefault="0020510F" w:rsidP="0020510F">
      <w:pPr>
        <w:pStyle w:val="ListParagraph"/>
        <w:numPr>
          <w:ilvl w:val="0"/>
          <w:numId w:val="9"/>
        </w:numPr>
        <w:rPr>
          <w:rFonts w:ascii="Times New Roman" w:hAnsi="Times New Roman" w:cs="Times New Roman"/>
          <w:sz w:val="24"/>
          <w:szCs w:val="24"/>
        </w:rPr>
      </w:pPr>
      <w:r w:rsidRPr="0020510F">
        <w:rPr>
          <w:rFonts w:ascii="Times New Roman" w:hAnsi="Times New Roman" w:cs="Times New Roman"/>
          <w:sz w:val="24"/>
          <w:szCs w:val="24"/>
        </w:rPr>
        <w:t>To prevent infection, systemic antibiotics was given (</w:t>
      </w:r>
      <w:proofErr w:type="spellStart"/>
      <w:r w:rsidRPr="0020510F">
        <w:rPr>
          <w:rFonts w:ascii="Times New Roman" w:hAnsi="Times New Roman" w:cs="Times New Roman"/>
          <w:sz w:val="24"/>
          <w:szCs w:val="24"/>
        </w:rPr>
        <w:t>PenStrep</w:t>
      </w:r>
      <w:proofErr w:type="spellEnd"/>
      <w:r w:rsidRPr="0020510F">
        <w:rPr>
          <w:rFonts w:ascii="Times New Roman" w:hAnsi="Times New Roman" w:cs="Times New Roman"/>
          <w:sz w:val="24"/>
          <w:szCs w:val="24"/>
        </w:rPr>
        <w:t>) as well as topical application of nitrofurazone and oxytetracycline spray and continued until the wound was healed</w:t>
      </w:r>
    </w:p>
    <w:p w:rsidR="0020510F" w:rsidRDefault="0020510F" w:rsidP="0020510F">
      <w:pPr>
        <w:ind w:left="72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1200150" cy="2333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kel.jpeg"/>
                    <pic:cNvPicPr/>
                  </pic:nvPicPr>
                  <pic:blipFill>
                    <a:blip r:embed="rId5">
                      <a:extLst>
                        <a:ext uri="{28A0092B-C50C-407E-A947-70E740481C1C}">
                          <a14:useLocalDpi xmlns:a14="http://schemas.microsoft.com/office/drawing/2010/main" val="0"/>
                        </a:ext>
                      </a:extLst>
                    </a:blip>
                    <a:stretch>
                      <a:fillRect/>
                    </a:stretch>
                  </pic:blipFill>
                  <pic:spPr>
                    <a:xfrm>
                      <a:off x="0" y="0"/>
                      <a:ext cx="1203014" cy="2338780"/>
                    </a:xfrm>
                    <a:prstGeom prst="rect">
                      <a:avLst/>
                    </a:prstGeom>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b/>
          <w:sz w:val="24"/>
          <w:szCs w:val="24"/>
        </w:rPr>
        <w:t>PenStrep</w:t>
      </w:r>
      <w:proofErr w:type="spellEnd"/>
      <w:r>
        <w:rPr>
          <w:rFonts w:ascii="Times New Roman" w:hAnsi="Times New Roman" w:cs="Times New Roman"/>
          <w:b/>
          <w:sz w:val="24"/>
          <w:szCs w:val="24"/>
        </w:rPr>
        <w:t xml:space="preserve"> (Anti-Biotic)</w:t>
      </w:r>
    </w:p>
    <w:p w:rsidR="0020510F" w:rsidRDefault="0020510F" w:rsidP="0020510F">
      <w:pPr>
        <w:ind w:left="720"/>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933450" cy="1895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travet.jpg"/>
                    <pic:cNvPicPr/>
                  </pic:nvPicPr>
                  <pic:blipFill>
                    <a:blip r:embed="rId6">
                      <a:extLst>
                        <a:ext uri="{28A0092B-C50C-407E-A947-70E740481C1C}">
                          <a14:useLocalDpi xmlns:a14="http://schemas.microsoft.com/office/drawing/2010/main" val="0"/>
                        </a:ext>
                      </a:extLst>
                    </a:blip>
                    <a:stretch>
                      <a:fillRect/>
                    </a:stretch>
                  </pic:blipFill>
                  <pic:spPr>
                    <a:xfrm>
                      <a:off x="0" y="0"/>
                      <a:ext cx="933450" cy="1895475"/>
                    </a:xfrm>
                    <a:prstGeom prst="rect">
                      <a:avLst/>
                    </a:prstGeom>
                  </pic:spPr>
                </pic:pic>
              </a:graphicData>
            </a:graphic>
          </wp:inline>
        </w:drawing>
      </w:r>
      <w:r>
        <w:rPr>
          <w:rFonts w:ascii="Times New Roman" w:hAnsi="Times New Roman" w:cs="Times New Roman"/>
          <w:b/>
          <w:sz w:val="24"/>
          <w:szCs w:val="24"/>
        </w:rPr>
        <w:t>Antibiotic (Oxytetracycline) Spray</w:t>
      </w:r>
    </w:p>
    <w:p w:rsidR="0020510F" w:rsidRPr="0020510F" w:rsidRDefault="0020510F" w:rsidP="0020510F">
      <w:pPr>
        <w:ind w:left="720"/>
        <w:rPr>
          <w:rFonts w:ascii="Times New Roman" w:hAnsi="Times New Roman" w:cs="Times New Roman"/>
          <w:b/>
          <w:sz w:val="24"/>
          <w:szCs w:val="24"/>
        </w:rPr>
      </w:pPr>
    </w:p>
    <w:p w:rsidR="0020510F" w:rsidRPr="0020510F" w:rsidRDefault="0020510F" w:rsidP="0020510F">
      <w:pPr>
        <w:pStyle w:val="ListParagraph"/>
        <w:numPr>
          <w:ilvl w:val="0"/>
          <w:numId w:val="9"/>
        </w:numPr>
        <w:rPr>
          <w:rFonts w:ascii="Times New Roman" w:hAnsi="Times New Roman" w:cs="Times New Roman"/>
          <w:sz w:val="24"/>
          <w:szCs w:val="24"/>
        </w:rPr>
      </w:pPr>
      <w:r w:rsidRPr="0020510F">
        <w:rPr>
          <w:rFonts w:ascii="Times New Roman" w:hAnsi="Times New Roman" w:cs="Times New Roman"/>
          <w:sz w:val="24"/>
          <w:szCs w:val="24"/>
        </w:rPr>
        <w:t>Treatment of this condition includes Trephination of the frontal sinus as explained below:</w:t>
      </w:r>
    </w:p>
    <w:p w:rsidR="0020510F" w:rsidRPr="0020510F" w:rsidRDefault="0020510F" w:rsidP="0020510F">
      <w:pPr>
        <w:pStyle w:val="ListParagraph"/>
        <w:ind w:left="1080"/>
        <w:jc w:val="center"/>
        <w:rPr>
          <w:rFonts w:ascii="Times New Roman" w:hAnsi="Times New Roman" w:cs="Times New Roman"/>
          <w:sz w:val="24"/>
          <w:szCs w:val="24"/>
        </w:rPr>
      </w:pPr>
      <w:r w:rsidRPr="0020510F">
        <w:rPr>
          <w:rFonts w:ascii="Times New Roman" w:hAnsi="Times New Roman" w:cs="Times New Roman"/>
          <w:noProof/>
          <w:sz w:val="24"/>
          <w:szCs w:val="24"/>
        </w:rPr>
        <w:drawing>
          <wp:inline distT="0" distB="0" distL="0" distR="0" wp14:anchorId="3B13D7DC" wp14:editId="034CDFE1">
            <wp:extent cx="4048125" cy="245681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C3CF058.jpg"/>
                    <pic:cNvPicPr/>
                  </pic:nvPicPr>
                  <pic:blipFill>
                    <a:blip r:embed="rId7">
                      <a:extLst>
                        <a:ext uri="{28A0092B-C50C-407E-A947-70E740481C1C}">
                          <a14:useLocalDpi xmlns:a14="http://schemas.microsoft.com/office/drawing/2010/main" val="0"/>
                        </a:ext>
                      </a:extLst>
                    </a:blip>
                    <a:stretch>
                      <a:fillRect/>
                    </a:stretch>
                  </pic:blipFill>
                  <pic:spPr>
                    <a:xfrm>
                      <a:off x="0" y="0"/>
                      <a:ext cx="4124015" cy="2502873"/>
                    </a:xfrm>
                    <a:prstGeom prst="rect">
                      <a:avLst/>
                    </a:prstGeom>
                  </pic:spPr>
                </pic:pic>
              </a:graphicData>
            </a:graphic>
          </wp:inline>
        </w:drawing>
      </w:r>
    </w:p>
    <w:p w:rsidR="0020510F" w:rsidRPr="0020510F" w:rsidRDefault="0020510F" w:rsidP="0020510F">
      <w:pPr>
        <w:pStyle w:val="ListParagraph"/>
        <w:ind w:left="1080"/>
        <w:jc w:val="center"/>
        <w:rPr>
          <w:rFonts w:ascii="Times New Roman" w:hAnsi="Times New Roman" w:cs="Times New Roman"/>
          <w:b/>
          <w:sz w:val="24"/>
          <w:szCs w:val="24"/>
          <w:u w:val="single"/>
        </w:rPr>
      </w:pPr>
      <w:r w:rsidRPr="0020510F">
        <w:rPr>
          <w:rFonts w:ascii="Times New Roman" w:hAnsi="Times New Roman" w:cs="Times New Roman"/>
          <w:b/>
          <w:sz w:val="24"/>
          <w:szCs w:val="24"/>
          <w:u w:val="single"/>
        </w:rPr>
        <w:t>The above diagram shows the anatomy of the sinuses in cattle</w:t>
      </w:r>
    </w:p>
    <w:p w:rsidR="0020510F" w:rsidRPr="0020510F" w:rsidRDefault="0020510F" w:rsidP="0020510F">
      <w:pPr>
        <w:pStyle w:val="ListParagraph"/>
        <w:ind w:left="1080"/>
        <w:jc w:val="center"/>
        <w:rPr>
          <w:rFonts w:ascii="Times New Roman" w:hAnsi="Times New Roman" w:cs="Times New Roman"/>
          <w:b/>
          <w:sz w:val="24"/>
          <w:szCs w:val="24"/>
          <w:u w:val="single"/>
        </w:rPr>
      </w:pPr>
      <w:r w:rsidRPr="0020510F">
        <w:rPr>
          <w:rFonts w:ascii="Times New Roman" w:hAnsi="Times New Roman" w:cs="Times New Roman"/>
          <w:noProof/>
          <w:sz w:val="24"/>
          <w:szCs w:val="24"/>
        </w:rPr>
        <w:lastRenderedPageBreak/>
        <w:drawing>
          <wp:inline distT="0" distB="0" distL="0" distR="0" wp14:anchorId="72B8620E" wp14:editId="2696AAF9">
            <wp:extent cx="3924300" cy="36978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734479.jpg"/>
                    <pic:cNvPicPr/>
                  </pic:nvPicPr>
                  <pic:blipFill>
                    <a:blip r:embed="rId8">
                      <a:extLst>
                        <a:ext uri="{28A0092B-C50C-407E-A947-70E740481C1C}">
                          <a14:useLocalDpi xmlns:a14="http://schemas.microsoft.com/office/drawing/2010/main" val="0"/>
                        </a:ext>
                      </a:extLst>
                    </a:blip>
                    <a:stretch>
                      <a:fillRect/>
                    </a:stretch>
                  </pic:blipFill>
                  <pic:spPr>
                    <a:xfrm>
                      <a:off x="0" y="0"/>
                      <a:ext cx="3939166" cy="3711906"/>
                    </a:xfrm>
                    <a:prstGeom prst="rect">
                      <a:avLst/>
                    </a:prstGeom>
                  </pic:spPr>
                </pic:pic>
              </a:graphicData>
            </a:graphic>
          </wp:inline>
        </w:drawing>
      </w:r>
    </w:p>
    <w:p w:rsidR="0020510F" w:rsidRPr="0020510F" w:rsidRDefault="0020510F" w:rsidP="0020510F">
      <w:pPr>
        <w:pStyle w:val="ListParagraph"/>
        <w:ind w:left="1080"/>
        <w:jc w:val="center"/>
        <w:rPr>
          <w:rFonts w:ascii="Times New Roman" w:hAnsi="Times New Roman" w:cs="Times New Roman"/>
          <w:b/>
          <w:sz w:val="24"/>
          <w:szCs w:val="24"/>
          <w:u w:val="single"/>
        </w:rPr>
      </w:pPr>
      <w:r w:rsidRPr="0020510F">
        <w:rPr>
          <w:rFonts w:ascii="Times New Roman" w:hAnsi="Times New Roman" w:cs="Times New Roman"/>
          <w:b/>
          <w:sz w:val="24"/>
          <w:szCs w:val="24"/>
          <w:u w:val="single"/>
        </w:rPr>
        <w:t>The above diagram shows the Trephination site for empyema of the frontal sinus</w:t>
      </w:r>
    </w:p>
    <w:p w:rsidR="0020510F" w:rsidRPr="0020510F" w:rsidRDefault="0020510F" w:rsidP="0020510F">
      <w:pPr>
        <w:pStyle w:val="ListParagraph"/>
        <w:numPr>
          <w:ilvl w:val="0"/>
          <w:numId w:val="9"/>
        </w:numPr>
        <w:jc w:val="both"/>
        <w:rPr>
          <w:rFonts w:ascii="Times New Roman" w:hAnsi="Times New Roman" w:cs="Times New Roman"/>
          <w:b/>
          <w:sz w:val="24"/>
          <w:szCs w:val="24"/>
          <w:u w:val="single"/>
        </w:rPr>
      </w:pPr>
      <w:r w:rsidRPr="0020510F">
        <w:rPr>
          <w:rFonts w:ascii="Times New Roman" w:hAnsi="Times New Roman" w:cs="Times New Roman"/>
          <w:sz w:val="24"/>
          <w:szCs w:val="24"/>
        </w:rPr>
        <w:t>Technique:</w:t>
      </w:r>
    </w:p>
    <w:p w:rsidR="0020510F" w:rsidRPr="0020510F" w:rsidRDefault="0020510F" w:rsidP="0020510F">
      <w:pPr>
        <w:pStyle w:val="ListParagraph"/>
        <w:numPr>
          <w:ilvl w:val="0"/>
          <w:numId w:val="10"/>
        </w:numPr>
        <w:jc w:val="both"/>
        <w:rPr>
          <w:rFonts w:ascii="Times New Roman" w:hAnsi="Times New Roman" w:cs="Times New Roman"/>
          <w:b/>
          <w:sz w:val="24"/>
          <w:szCs w:val="24"/>
          <w:u w:val="single"/>
        </w:rPr>
      </w:pPr>
      <w:r w:rsidRPr="0020510F">
        <w:rPr>
          <w:rFonts w:ascii="Times New Roman" w:hAnsi="Times New Roman" w:cs="Times New Roman"/>
          <w:sz w:val="24"/>
          <w:szCs w:val="24"/>
        </w:rPr>
        <w:t>Restrain animal adequately in crush/ chute and give sedative</w:t>
      </w:r>
    </w:p>
    <w:p w:rsidR="0020510F" w:rsidRPr="0020510F" w:rsidRDefault="0020510F" w:rsidP="0020510F">
      <w:pPr>
        <w:pStyle w:val="ListParagraph"/>
        <w:numPr>
          <w:ilvl w:val="0"/>
          <w:numId w:val="10"/>
        </w:numPr>
        <w:jc w:val="both"/>
        <w:rPr>
          <w:rFonts w:ascii="Times New Roman" w:hAnsi="Times New Roman" w:cs="Times New Roman"/>
          <w:b/>
          <w:sz w:val="24"/>
          <w:szCs w:val="24"/>
          <w:u w:val="single"/>
        </w:rPr>
      </w:pPr>
      <w:r w:rsidRPr="0020510F">
        <w:rPr>
          <w:rFonts w:ascii="Times New Roman" w:hAnsi="Times New Roman" w:cs="Times New Roman"/>
          <w:sz w:val="24"/>
          <w:szCs w:val="24"/>
        </w:rPr>
        <w:t>Clip hair around horn base and over whole frontal region, cleanse and disinfect</w:t>
      </w:r>
    </w:p>
    <w:p w:rsidR="0020510F" w:rsidRPr="0020510F" w:rsidRDefault="0020510F" w:rsidP="0020510F">
      <w:pPr>
        <w:pStyle w:val="ListParagraph"/>
        <w:numPr>
          <w:ilvl w:val="0"/>
          <w:numId w:val="10"/>
        </w:numPr>
        <w:jc w:val="both"/>
        <w:rPr>
          <w:rFonts w:ascii="Times New Roman" w:hAnsi="Times New Roman" w:cs="Times New Roman"/>
          <w:b/>
          <w:sz w:val="24"/>
          <w:szCs w:val="24"/>
          <w:u w:val="single"/>
        </w:rPr>
      </w:pPr>
      <w:r w:rsidRPr="0020510F">
        <w:rPr>
          <w:rFonts w:ascii="Times New Roman" w:hAnsi="Times New Roman" w:cs="Times New Roman"/>
          <w:sz w:val="24"/>
          <w:szCs w:val="24"/>
        </w:rPr>
        <w:t>Produce local analgesia by supra-orbital block or infiltration over site of proposed trephine opening (5 cm dorsal to the line joining the 2 supra-orbital processes and about 5cm from the midline. Further landmark: 2-3cm abaxial at the level of the horizontal line joining the axial parts of both orbits. Sometimes a soft area of bone presents as a suitable site. Avoid the supraorbital foramen and vein)</w:t>
      </w:r>
    </w:p>
    <w:p w:rsidR="0020510F" w:rsidRPr="0020510F" w:rsidRDefault="0020510F" w:rsidP="0020510F">
      <w:pPr>
        <w:pStyle w:val="ListParagraph"/>
        <w:numPr>
          <w:ilvl w:val="0"/>
          <w:numId w:val="10"/>
        </w:numPr>
        <w:jc w:val="both"/>
        <w:rPr>
          <w:rFonts w:ascii="Times New Roman" w:hAnsi="Times New Roman" w:cs="Times New Roman"/>
          <w:b/>
          <w:sz w:val="24"/>
          <w:szCs w:val="24"/>
          <w:u w:val="single"/>
        </w:rPr>
      </w:pPr>
      <w:r w:rsidRPr="0020510F">
        <w:rPr>
          <w:rFonts w:ascii="Times New Roman" w:hAnsi="Times New Roman" w:cs="Times New Roman"/>
          <w:sz w:val="24"/>
          <w:szCs w:val="24"/>
        </w:rPr>
        <w:t>Remove circular area of skin, subcutaneous tissue and cutaneous muscle 3cm in diameter by scalpel and forceps</w:t>
      </w:r>
    </w:p>
    <w:p w:rsidR="0020510F" w:rsidRPr="0020510F" w:rsidRDefault="0020510F" w:rsidP="0020510F">
      <w:pPr>
        <w:pStyle w:val="ListParagraph"/>
        <w:numPr>
          <w:ilvl w:val="0"/>
          <w:numId w:val="10"/>
        </w:numPr>
        <w:jc w:val="both"/>
        <w:rPr>
          <w:rFonts w:ascii="Times New Roman" w:hAnsi="Times New Roman" w:cs="Times New Roman"/>
          <w:sz w:val="24"/>
          <w:szCs w:val="24"/>
        </w:rPr>
      </w:pPr>
      <w:r w:rsidRPr="0020510F">
        <w:rPr>
          <w:rFonts w:ascii="Times New Roman" w:hAnsi="Times New Roman" w:cs="Times New Roman"/>
          <w:sz w:val="24"/>
          <w:szCs w:val="24"/>
        </w:rPr>
        <w:t>Elevate periosteum with periosteal elevator and remove it with the scalpel</w:t>
      </w:r>
    </w:p>
    <w:p w:rsidR="0020510F" w:rsidRPr="0020510F" w:rsidRDefault="0020510F" w:rsidP="0020510F">
      <w:pPr>
        <w:pStyle w:val="ListParagraph"/>
        <w:numPr>
          <w:ilvl w:val="0"/>
          <w:numId w:val="10"/>
        </w:numPr>
        <w:jc w:val="both"/>
        <w:rPr>
          <w:rFonts w:ascii="Times New Roman" w:hAnsi="Times New Roman" w:cs="Times New Roman"/>
          <w:sz w:val="24"/>
          <w:szCs w:val="24"/>
        </w:rPr>
      </w:pPr>
      <w:r w:rsidRPr="0020510F">
        <w:rPr>
          <w:rFonts w:ascii="Times New Roman" w:hAnsi="Times New Roman" w:cs="Times New Roman"/>
          <w:sz w:val="24"/>
          <w:szCs w:val="24"/>
        </w:rPr>
        <w:t>Trephine bone over sinus using 2.5cm diameter Galt or Horsley pattern trephine</w:t>
      </w:r>
    </w:p>
    <w:p w:rsidR="0020510F" w:rsidRPr="0020510F" w:rsidRDefault="0020510F" w:rsidP="0020510F">
      <w:pPr>
        <w:pStyle w:val="ListParagraph"/>
        <w:numPr>
          <w:ilvl w:val="0"/>
          <w:numId w:val="10"/>
        </w:numPr>
        <w:jc w:val="both"/>
        <w:rPr>
          <w:rFonts w:ascii="Times New Roman" w:hAnsi="Times New Roman" w:cs="Times New Roman"/>
          <w:sz w:val="24"/>
          <w:szCs w:val="24"/>
        </w:rPr>
      </w:pPr>
      <w:r w:rsidRPr="0020510F">
        <w:rPr>
          <w:rFonts w:ascii="Times New Roman" w:hAnsi="Times New Roman" w:cs="Times New Roman"/>
          <w:sz w:val="24"/>
          <w:szCs w:val="24"/>
        </w:rPr>
        <w:t>Flush sinus cavity initially with warm water using enema</w:t>
      </w:r>
      <w:r>
        <w:rPr>
          <w:rFonts w:ascii="Times New Roman" w:hAnsi="Times New Roman" w:cs="Times New Roman"/>
          <w:sz w:val="24"/>
          <w:szCs w:val="24"/>
        </w:rPr>
        <w:t xml:space="preserve"> </w:t>
      </w:r>
      <w:r w:rsidRPr="0020510F">
        <w:rPr>
          <w:rFonts w:ascii="Times New Roman" w:hAnsi="Times New Roman" w:cs="Times New Roman"/>
          <w:sz w:val="24"/>
          <w:szCs w:val="24"/>
        </w:rPr>
        <w:t>pump then with hydrogen peroxide</w:t>
      </w:r>
    </w:p>
    <w:p w:rsidR="0020510F" w:rsidRPr="0020510F" w:rsidRDefault="0020510F" w:rsidP="0020510F">
      <w:pPr>
        <w:pStyle w:val="ListParagraph"/>
        <w:numPr>
          <w:ilvl w:val="0"/>
          <w:numId w:val="10"/>
        </w:numPr>
        <w:jc w:val="both"/>
        <w:rPr>
          <w:rFonts w:ascii="Times New Roman" w:hAnsi="Times New Roman" w:cs="Times New Roman"/>
          <w:sz w:val="24"/>
          <w:szCs w:val="24"/>
        </w:rPr>
      </w:pPr>
      <w:r w:rsidRPr="0020510F">
        <w:rPr>
          <w:rFonts w:ascii="Times New Roman" w:hAnsi="Times New Roman" w:cs="Times New Roman"/>
          <w:sz w:val="24"/>
          <w:szCs w:val="24"/>
        </w:rPr>
        <w:t>Insert enema pump to direct the mixture into the various compartments</w:t>
      </w:r>
    </w:p>
    <w:p w:rsidR="0020510F" w:rsidRPr="0020510F" w:rsidRDefault="0020510F" w:rsidP="0020510F">
      <w:pPr>
        <w:pStyle w:val="ListParagraph"/>
        <w:numPr>
          <w:ilvl w:val="0"/>
          <w:numId w:val="10"/>
        </w:numPr>
        <w:jc w:val="both"/>
        <w:rPr>
          <w:rFonts w:ascii="Times New Roman" w:hAnsi="Times New Roman" w:cs="Times New Roman"/>
          <w:sz w:val="24"/>
          <w:szCs w:val="24"/>
        </w:rPr>
      </w:pPr>
      <w:r w:rsidRPr="0020510F">
        <w:rPr>
          <w:rFonts w:ascii="Times New Roman" w:hAnsi="Times New Roman" w:cs="Times New Roman"/>
          <w:sz w:val="24"/>
          <w:szCs w:val="24"/>
        </w:rPr>
        <w:t>Continue irrigation through the horn sinus orifice</w:t>
      </w:r>
    </w:p>
    <w:p w:rsidR="0020510F" w:rsidRPr="0020510F" w:rsidRDefault="0020510F" w:rsidP="0020510F">
      <w:pPr>
        <w:pStyle w:val="ListParagraph"/>
        <w:numPr>
          <w:ilvl w:val="0"/>
          <w:numId w:val="10"/>
        </w:numPr>
        <w:jc w:val="both"/>
        <w:rPr>
          <w:rFonts w:ascii="Times New Roman" w:hAnsi="Times New Roman" w:cs="Times New Roman"/>
          <w:sz w:val="24"/>
          <w:szCs w:val="24"/>
        </w:rPr>
      </w:pPr>
      <w:r w:rsidRPr="0020510F">
        <w:rPr>
          <w:rFonts w:ascii="Times New Roman" w:hAnsi="Times New Roman" w:cs="Times New Roman"/>
          <w:sz w:val="24"/>
          <w:szCs w:val="24"/>
        </w:rPr>
        <w:t>Irrigate finally with dilute chlorhexidine hydrochloride solution, flushing from top to bottom</w:t>
      </w:r>
    </w:p>
    <w:p w:rsidR="0020510F" w:rsidRPr="0020510F" w:rsidRDefault="0020510F" w:rsidP="0020510F">
      <w:pPr>
        <w:pStyle w:val="ListParagraph"/>
        <w:numPr>
          <w:ilvl w:val="0"/>
          <w:numId w:val="9"/>
        </w:numPr>
        <w:jc w:val="both"/>
        <w:rPr>
          <w:rFonts w:ascii="Times New Roman" w:hAnsi="Times New Roman" w:cs="Times New Roman"/>
          <w:sz w:val="24"/>
          <w:szCs w:val="24"/>
        </w:rPr>
      </w:pPr>
      <w:r w:rsidRPr="0020510F">
        <w:rPr>
          <w:rFonts w:ascii="Times New Roman" w:hAnsi="Times New Roman" w:cs="Times New Roman"/>
          <w:sz w:val="24"/>
          <w:szCs w:val="24"/>
        </w:rPr>
        <w:t xml:space="preserve">The wound usually heals in 3-4 weeks </w:t>
      </w:r>
    </w:p>
    <w:p w:rsidR="0020510F" w:rsidRPr="0020510F" w:rsidRDefault="0020510F" w:rsidP="0020510F">
      <w:pPr>
        <w:pStyle w:val="ListParagraph"/>
        <w:numPr>
          <w:ilvl w:val="0"/>
          <w:numId w:val="9"/>
        </w:numPr>
        <w:jc w:val="both"/>
        <w:rPr>
          <w:rFonts w:ascii="Times New Roman" w:hAnsi="Times New Roman" w:cs="Times New Roman"/>
          <w:sz w:val="24"/>
          <w:szCs w:val="24"/>
        </w:rPr>
      </w:pPr>
      <w:r w:rsidRPr="0020510F">
        <w:rPr>
          <w:rFonts w:ascii="Times New Roman" w:hAnsi="Times New Roman" w:cs="Times New Roman"/>
          <w:sz w:val="24"/>
          <w:szCs w:val="24"/>
        </w:rPr>
        <w:t>Parenteral broad-spectrum antibiotics for 5-10 days is indicated in animals with systemic signs</w:t>
      </w:r>
    </w:p>
    <w:p w:rsidR="0020510F" w:rsidRPr="0020510F" w:rsidRDefault="0020510F" w:rsidP="0020510F">
      <w:pPr>
        <w:pStyle w:val="ListParagraph"/>
        <w:numPr>
          <w:ilvl w:val="0"/>
          <w:numId w:val="9"/>
        </w:numPr>
        <w:jc w:val="both"/>
        <w:rPr>
          <w:rFonts w:ascii="Times New Roman" w:hAnsi="Times New Roman" w:cs="Times New Roman"/>
          <w:sz w:val="24"/>
          <w:szCs w:val="24"/>
        </w:rPr>
      </w:pPr>
      <w:r w:rsidRPr="0020510F">
        <w:rPr>
          <w:rFonts w:ascii="Times New Roman" w:hAnsi="Times New Roman" w:cs="Times New Roman"/>
          <w:sz w:val="24"/>
          <w:szCs w:val="24"/>
        </w:rPr>
        <w:lastRenderedPageBreak/>
        <w:t>Prognosis favourable (acute) to guarded (chronic)</w:t>
      </w:r>
    </w:p>
    <w:p w:rsidR="0020510F" w:rsidRPr="0020510F" w:rsidRDefault="0020510F" w:rsidP="0020510F">
      <w:pPr>
        <w:pStyle w:val="ListParagraph"/>
        <w:numPr>
          <w:ilvl w:val="0"/>
          <w:numId w:val="9"/>
        </w:numPr>
        <w:jc w:val="both"/>
        <w:rPr>
          <w:rFonts w:ascii="Times New Roman" w:hAnsi="Times New Roman" w:cs="Times New Roman"/>
          <w:sz w:val="24"/>
          <w:szCs w:val="24"/>
        </w:rPr>
      </w:pPr>
      <w:r w:rsidRPr="0020510F">
        <w:rPr>
          <w:rFonts w:ascii="Times New Roman" w:hAnsi="Times New Roman" w:cs="Times New Roman"/>
          <w:sz w:val="24"/>
          <w:szCs w:val="24"/>
        </w:rPr>
        <w:t xml:space="preserve">Complications: </w:t>
      </w:r>
    </w:p>
    <w:p w:rsidR="0020510F" w:rsidRPr="0020510F" w:rsidRDefault="0020510F" w:rsidP="0020510F">
      <w:pPr>
        <w:pStyle w:val="ListParagraph"/>
        <w:numPr>
          <w:ilvl w:val="0"/>
          <w:numId w:val="11"/>
        </w:numPr>
        <w:jc w:val="both"/>
        <w:rPr>
          <w:rFonts w:ascii="Times New Roman" w:hAnsi="Times New Roman" w:cs="Times New Roman"/>
          <w:sz w:val="24"/>
          <w:szCs w:val="24"/>
        </w:rPr>
      </w:pPr>
      <w:r w:rsidRPr="0020510F">
        <w:rPr>
          <w:rFonts w:ascii="Times New Roman" w:hAnsi="Times New Roman" w:cs="Times New Roman"/>
          <w:sz w:val="24"/>
          <w:szCs w:val="24"/>
        </w:rPr>
        <w:t>In consideration of the possible safe sites of trephination, note that the site for euthanasia using a captive bolt gun is midline at the junction of diagonal lines joining the medial canthus of the orbit to the ventral border of the opposite horn base</w:t>
      </w:r>
    </w:p>
    <w:p w:rsidR="0020510F" w:rsidRPr="0020510F" w:rsidRDefault="0020510F" w:rsidP="0020510F">
      <w:pPr>
        <w:pStyle w:val="ListParagraph"/>
        <w:numPr>
          <w:ilvl w:val="0"/>
          <w:numId w:val="6"/>
        </w:numPr>
        <w:rPr>
          <w:rFonts w:ascii="Times New Roman" w:hAnsi="Times New Roman" w:cs="Times New Roman"/>
          <w:sz w:val="24"/>
          <w:szCs w:val="24"/>
        </w:rPr>
      </w:pPr>
      <w:r w:rsidRPr="0020510F">
        <w:rPr>
          <w:rFonts w:ascii="Times New Roman" w:hAnsi="Times New Roman" w:cs="Times New Roman"/>
          <w:sz w:val="24"/>
          <w:szCs w:val="24"/>
        </w:rPr>
        <w:t>Myiasis- Screw worm spray was applied topically at the site as well as Silver sulfadiazine which act as a larvicide</w:t>
      </w:r>
    </w:p>
    <w:p w:rsidR="0020510F" w:rsidRPr="0020510F" w:rsidRDefault="0020510F" w:rsidP="0020510F">
      <w:pPr>
        <w:pStyle w:val="ListParagraph"/>
        <w:numPr>
          <w:ilvl w:val="0"/>
          <w:numId w:val="6"/>
        </w:numPr>
        <w:rPr>
          <w:rFonts w:ascii="Times New Roman" w:hAnsi="Times New Roman" w:cs="Times New Roman"/>
          <w:sz w:val="24"/>
          <w:szCs w:val="24"/>
        </w:rPr>
      </w:pPr>
      <w:r w:rsidRPr="0020510F">
        <w:rPr>
          <w:rFonts w:ascii="Times New Roman" w:hAnsi="Times New Roman" w:cs="Times New Roman"/>
          <w:sz w:val="24"/>
          <w:szCs w:val="24"/>
        </w:rPr>
        <w:t>Fractured skull- To prevent this from occurring all equipment must be sharpened thoroughly before use</w:t>
      </w:r>
    </w:p>
    <w:p w:rsidR="0020510F" w:rsidRPr="0020510F" w:rsidRDefault="0020510F" w:rsidP="0020510F">
      <w:pPr>
        <w:pStyle w:val="ListParagraph"/>
        <w:numPr>
          <w:ilvl w:val="0"/>
          <w:numId w:val="6"/>
        </w:numPr>
        <w:rPr>
          <w:rFonts w:ascii="Times New Roman" w:hAnsi="Times New Roman" w:cs="Times New Roman"/>
          <w:sz w:val="24"/>
          <w:szCs w:val="24"/>
        </w:rPr>
      </w:pPr>
      <w:r w:rsidRPr="0020510F">
        <w:rPr>
          <w:rFonts w:ascii="Times New Roman" w:hAnsi="Times New Roman" w:cs="Times New Roman"/>
          <w:sz w:val="24"/>
          <w:szCs w:val="24"/>
        </w:rPr>
        <w:t>Regrowth of scurs- Scurs can regrow when horn-producing cells are left at the site. This can be eliminated by burning all the cells adjacent to the horns thoroughly</w:t>
      </w:r>
    </w:p>
    <w:p w:rsidR="0020510F" w:rsidRPr="0020510F" w:rsidRDefault="0020510F" w:rsidP="0020510F">
      <w:pPr>
        <w:pStyle w:val="ListParagraph"/>
        <w:numPr>
          <w:ilvl w:val="0"/>
          <w:numId w:val="6"/>
        </w:numPr>
        <w:rPr>
          <w:rFonts w:ascii="Times New Roman" w:hAnsi="Times New Roman" w:cs="Times New Roman"/>
          <w:sz w:val="24"/>
          <w:szCs w:val="24"/>
        </w:rPr>
      </w:pPr>
      <w:r w:rsidRPr="0020510F">
        <w:rPr>
          <w:rFonts w:ascii="Times New Roman" w:hAnsi="Times New Roman" w:cs="Times New Roman"/>
          <w:sz w:val="24"/>
          <w:szCs w:val="24"/>
        </w:rPr>
        <w:t xml:space="preserve"> Side effects caused by inadvertent IV injection of analgesic solution in young calves (excessive salivation, mild ataxia and temporary collapse)</w:t>
      </w:r>
    </w:p>
    <w:p w:rsidR="0020510F" w:rsidRDefault="0020510F" w:rsidP="0020510F">
      <w:pPr>
        <w:pStyle w:val="ListParagraph"/>
        <w:numPr>
          <w:ilvl w:val="0"/>
          <w:numId w:val="6"/>
        </w:numPr>
        <w:rPr>
          <w:rFonts w:ascii="Times New Roman" w:hAnsi="Times New Roman" w:cs="Times New Roman"/>
          <w:sz w:val="24"/>
          <w:szCs w:val="24"/>
        </w:rPr>
      </w:pPr>
      <w:r w:rsidRPr="0020510F">
        <w:rPr>
          <w:rFonts w:ascii="Times New Roman" w:hAnsi="Times New Roman" w:cs="Times New Roman"/>
          <w:sz w:val="24"/>
          <w:szCs w:val="24"/>
        </w:rPr>
        <w:t>Tetanus- Tetanus can affect cattle as well as goats and sheep. However, goats are more prone to getting tetanus hence a tetanus antitoxin should be administered before and procedure in goats.</w:t>
      </w:r>
    </w:p>
    <w:p w:rsidR="009336B1" w:rsidRDefault="009336B1" w:rsidP="0020510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For disbudding- the only complication is the regrowth of scurs </w:t>
      </w:r>
    </w:p>
    <w:p w:rsidR="009336B1" w:rsidRPr="0020510F" w:rsidRDefault="009336B1" w:rsidP="0020510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small ruminant, complicati</w:t>
      </w:r>
      <w:r w:rsidR="00D60417">
        <w:rPr>
          <w:rFonts w:ascii="Times New Roman" w:hAnsi="Times New Roman" w:cs="Times New Roman"/>
          <w:sz w:val="24"/>
          <w:szCs w:val="24"/>
        </w:rPr>
        <w:t>ons include overdosing with anaesthetic</w:t>
      </w:r>
      <w:r>
        <w:rPr>
          <w:rFonts w:ascii="Times New Roman" w:hAnsi="Times New Roman" w:cs="Times New Roman"/>
          <w:sz w:val="24"/>
          <w:szCs w:val="24"/>
        </w:rPr>
        <w:t xml:space="preserve"> since it involves 4 nerve blocks in which the </w:t>
      </w:r>
      <w:r w:rsidR="00D60417">
        <w:rPr>
          <w:rFonts w:ascii="Times New Roman" w:hAnsi="Times New Roman" w:cs="Times New Roman"/>
          <w:sz w:val="24"/>
          <w:szCs w:val="24"/>
        </w:rPr>
        <w:t>anaesthetic must be diluted</w:t>
      </w:r>
      <w:bookmarkStart w:id="0" w:name="_GoBack"/>
      <w:bookmarkEnd w:id="0"/>
    </w:p>
    <w:p w:rsidR="0020510F" w:rsidRPr="0020510F" w:rsidRDefault="0020510F" w:rsidP="0020510F">
      <w:pPr>
        <w:rPr>
          <w:rFonts w:ascii="Times New Roman" w:hAnsi="Times New Roman" w:cs="Times New Roman"/>
          <w:sz w:val="24"/>
          <w:szCs w:val="24"/>
        </w:rPr>
      </w:pPr>
    </w:p>
    <w:p w:rsidR="0020510F" w:rsidRPr="0020510F" w:rsidRDefault="0020510F" w:rsidP="0020510F">
      <w:pPr>
        <w:rPr>
          <w:rFonts w:ascii="Times New Roman" w:hAnsi="Times New Roman" w:cs="Times New Roman"/>
          <w:sz w:val="24"/>
          <w:szCs w:val="24"/>
        </w:rPr>
      </w:pPr>
      <w:r w:rsidRPr="0020510F">
        <w:rPr>
          <w:rFonts w:ascii="Times New Roman" w:hAnsi="Times New Roman" w:cs="Times New Roman"/>
          <w:sz w:val="24"/>
          <w:szCs w:val="24"/>
        </w:rPr>
        <w:t>Resources used in this document includes:</w:t>
      </w:r>
    </w:p>
    <w:p w:rsidR="0020510F" w:rsidRDefault="0020510F" w:rsidP="0020510F">
      <w:r>
        <w:rPr>
          <w:noProof/>
        </w:rPr>
        <w:lastRenderedPageBreak/>
        <w:drawing>
          <wp:inline distT="0" distB="0" distL="0" distR="0">
            <wp:extent cx="49434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A2DAF3.jpg"/>
                    <pic:cNvPicPr/>
                  </pic:nvPicPr>
                  <pic:blipFill>
                    <a:blip r:embed="rId9">
                      <a:extLst>
                        <a:ext uri="{28A0092B-C50C-407E-A947-70E740481C1C}">
                          <a14:useLocalDpi xmlns:a14="http://schemas.microsoft.com/office/drawing/2010/main" val="0"/>
                        </a:ext>
                      </a:extLst>
                    </a:blip>
                    <a:stretch>
                      <a:fillRect/>
                    </a:stretch>
                  </pic:blipFill>
                  <pic:spPr>
                    <a:xfrm>
                      <a:off x="0" y="0"/>
                      <a:ext cx="4943475" cy="8229600"/>
                    </a:xfrm>
                    <a:prstGeom prst="rect">
                      <a:avLst/>
                    </a:prstGeom>
                  </pic:spPr>
                </pic:pic>
              </a:graphicData>
            </a:graphic>
          </wp:inline>
        </w:drawing>
      </w:r>
      <w:r>
        <w:rPr>
          <w:noProof/>
        </w:rPr>
        <w:lastRenderedPageBreak/>
        <w:drawing>
          <wp:inline distT="0" distB="0" distL="0" distR="0">
            <wp:extent cx="5878195" cy="8229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5F3B026.jpg"/>
                    <pic:cNvPicPr/>
                  </pic:nvPicPr>
                  <pic:blipFill>
                    <a:blip r:embed="rId10">
                      <a:extLst>
                        <a:ext uri="{28A0092B-C50C-407E-A947-70E740481C1C}">
                          <a14:useLocalDpi xmlns:a14="http://schemas.microsoft.com/office/drawing/2010/main" val="0"/>
                        </a:ext>
                      </a:extLst>
                    </a:blip>
                    <a:stretch>
                      <a:fillRect/>
                    </a:stretch>
                  </pic:blipFill>
                  <pic:spPr>
                    <a:xfrm>
                      <a:off x="0" y="0"/>
                      <a:ext cx="5878195" cy="8229600"/>
                    </a:xfrm>
                    <a:prstGeom prst="rect">
                      <a:avLst/>
                    </a:prstGeom>
                  </pic:spPr>
                </pic:pic>
              </a:graphicData>
            </a:graphic>
          </wp:inline>
        </w:drawing>
      </w:r>
      <w:r>
        <w:rPr>
          <w:noProof/>
        </w:rPr>
        <w:lastRenderedPageBreak/>
        <w:drawing>
          <wp:inline distT="0" distB="0" distL="0" distR="0">
            <wp:extent cx="5943600" cy="7522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94515EF.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522210"/>
                    </a:xfrm>
                    <a:prstGeom prst="rect">
                      <a:avLst/>
                    </a:prstGeom>
                  </pic:spPr>
                </pic:pic>
              </a:graphicData>
            </a:graphic>
          </wp:inline>
        </w:drawing>
      </w:r>
    </w:p>
    <w:p w:rsidR="0020510F" w:rsidRDefault="0020510F" w:rsidP="0020510F"/>
    <w:p w:rsidR="00013D83" w:rsidRDefault="00013D83" w:rsidP="00013D83"/>
    <w:sectPr w:rsidR="00013D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42A3"/>
    <w:multiLevelType w:val="hybridMultilevel"/>
    <w:tmpl w:val="14987A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9B77426"/>
    <w:multiLevelType w:val="hybridMultilevel"/>
    <w:tmpl w:val="B5D6587E"/>
    <w:lvl w:ilvl="0" w:tplc="2C090003">
      <w:start w:val="1"/>
      <w:numFmt w:val="bullet"/>
      <w:lvlText w:val="o"/>
      <w:lvlJc w:val="left"/>
      <w:pPr>
        <w:ind w:left="1440" w:hanging="360"/>
      </w:pPr>
      <w:rPr>
        <w:rFonts w:ascii="Courier New" w:hAnsi="Courier New" w:cs="Courier New"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 w15:restartNumberingAfterBreak="0">
    <w:nsid w:val="0DC1669A"/>
    <w:multiLevelType w:val="hybridMultilevel"/>
    <w:tmpl w:val="C6E828B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1BC164DB"/>
    <w:multiLevelType w:val="hybridMultilevel"/>
    <w:tmpl w:val="02EE9E82"/>
    <w:lvl w:ilvl="0" w:tplc="2C09000B">
      <w:start w:val="1"/>
      <w:numFmt w:val="bullet"/>
      <w:lvlText w:val=""/>
      <w:lvlJc w:val="left"/>
      <w:pPr>
        <w:ind w:left="2880" w:hanging="360"/>
      </w:pPr>
      <w:rPr>
        <w:rFonts w:ascii="Wingdings" w:hAnsi="Wingdings" w:hint="default"/>
      </w:rPr>
    </w:lvl>
    <w:lvl w:ilvl="1" w:tplc="2C090003" w:tentative="1">
      <w:start w:val="1"/>
      <w:numFmt w:val="bullet"/>
      <w:lvlText w:val="o"/>
      <w:lvlJc w:val="left"/>
      <w:pPr>
        <w:ind w:left="3600" w:hanging="360"/>
      </w:pPr>
      <w:rPr>
        <w:rFonts w:ascii="Courier New" w:hAnsi="Courier New" w:cs="Courier New" w:hint="default"/>
      </w:rPr>
    </w:lvl>
    <w:lvl w:ilvl="2" w:tplc="2C090005" w:tentative="1">
      <w:start w:val="1"/>
      <w:numFmt w:val="bullet"/>
      <w:lvlText w:val=""/>
      <w:lvlJc w:val="left"/>
      <w:pPr>
        <w:ind w:left="4320" w:hanging="360"/>
      </w:pPr>
      <w:rPr>
        <w:rFonts w:ascii="Wingdings" w:hAnsi="Wingdings" w:hint="default"/>
      </w:rPr>
    </w:lvl>
    <w:lvl w:ilvl="3" w:tplc="2C090001" w:tentative="1">
      <w:start w:val="1"/>
      <w:numFmt w:val="bullet"/>
      <w:lvlText w:val=""/>
      <w:lvlJc w:val="left"/>
      <w:pPr>
        <w:ind w:left="5040" w:hanging="360"/>
      </w:pPr>
      <w:rPr>
        <w:rFonts w:ascii="Symbol" w:hAnsi="Symbol" w:hint="default"/>
      </w:rPr>
    </w:lvl>
    <w:lvl w:ilvl="4" w:tplc="2C090003" w:tentative="1">
      <w:start w:val="1"/>
      <w:numFmt w:val="bullet"/>
      <w:lvlText w:val="o"/>
      <w:lvlJc w:val="left"/>
      <w:pPr>
        <w:ind w:left="5760" w:hanging="360"/>
      </w:pPr>
      <w:rPr>
        <w:rFonts w:ascii="Courier New" w:hAnsi="Courier New" w:cs="Courier New" w:hint="default"/>
      </w:rPr>
    </w:lvl>
    <w:lvl w:ilvl="5" w:tplc="2C090005" w:tentative="1">
      <w:start w:val="1"/>
      <w:numFmt w:val="bullet"/>
      <w:lvlText w:val=""/>
      <w:lvlJc w:val="left"/>
      <w:pPr>
        <w:ind w:left="6480" w:hanging="360"/>
      </w:pPr>
      <w:rPr>
        <w:rFonts w:ascii="Wingdings" w:hAnsi="Wingdings" w:hint="default"/>
      </w:rPr>
    </w:lvl>
    <w:lvl w:ilvl="6" w:tplc="2C090001" w:tentative="1">
      <w:start w:val="1"/>
      <w:numFmt w:val="bullet"/>
      <w:lvlText w:val=""/>
      <w:lvlJc w:val="left"/>
      <w:pPr>
        <w:ind w:left="7200" w:hanging="360"/>
      </w:pPr>
      <w:rPr>
        <w:rFonts w:ascii="Symbol" w:hAnsi="Symbol" w:hint="default"/>
      </w:rPr>
    </w:lvl>
    <w:lvl w:ilvl="7" w:tplc="2C090003" w:tentative="1">
      <w:start w:val="1"/>
      <w:numFmt w:val="bullet"/>
      <w:lvlText w:val="o"/>
      <w:lvlJc w:val="left"/>
      <w:pPr>
        <w:ind w:left="7920" w:hanging="360"/>
      </w:pPr>
      <w:rPr>
        <w:rFonts w:ascii="Courier New" w:hAnsi="Courier New" w:cs="Courier New" w:hint="default"/>
      </w:rPr>
    </w:lvl>
    <w:lvl w:ilvl="8" w:tplc="2C090005" w:tentative="1">
      <w:start w:val="1"/>
      <w:numFmt w:val="bullet"/>
      <w:lvlText w:val=""/>
      <w:lvlJc w:val="left"/>
      <w:pPr>
        <w:ind w:left="8640" w:hanging="360"/>
      </w:pPr>
      <w:rPr>
        <w:rFonts w:ascii="Wingdings" w:hAnsi="Wingdings" w:hint="default"/>
      </w:rPr>
    </w:lvl>
  </w:abstractNum>
  <w:abstractNum w:abstractNumId="4" w15:restartNumberingAfterBreak="0">
    <w:nsid w:val="1EC92BF9"/>
    <w:multiLevelType w:val="hybridMultilevel"/>
    <w:tmpl w:val="520E6670"/>
    <w:lvl w:ilvl="0" w:tplc="2C090005">
      <w:start w:val="1"/>
      <w:numFmt w:val="bullet"/>
      <w:lvlText w:val=""/>
      <w:lvlJc w:val="left"/>
      <w:pPr>
        <w:ind w:left="2160" w:hanging="360"/>
      </w:pPr>
      <w:rPr>
        <w:rFonts w:ascii="Wingdings" w:hAnsi="Wingdings"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5" w15:restartNumberingAfterBreak="0">
    <w:nsid w:val="31D91C9E"/>
    <w:multiLevelType w:val="hybridMultilevel"/>
    <w:tmpl w:val="00CCFB06"/>
    <w:lvl w:ilvl="0" w:tplc="2C090005">
      <w:start w:val="1"/>
      <w:numFmt w:val="bullet"/>
      <w:lvlText w:val=""/>
      <w:lvlJc w:val="left"/>
      <w:pPr>
        <w:ind w:left="1800" w:hanging="360"/>
      </w:pPr>
      <w:rPr>
        <w:rFonts w:ascii="Wingdings" w:hAnsi="Wingdings"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6" w15:restartNumberingAfterBreak="0">
    <w:nsid w:val="362159C9"/>
    <w:multiLevelType w:val="hybridMultilevel"/>
    <w:tmpl w:val="634E42C6"/>
    <w:lvl w:ilvl="0" w:tplc="2C090003">
      <w:start w:val="1"/>
      <w:numFmt w:val="bullet"/>
      <w:lvlText w:val="o"/>
      <w:lvlJc w:val="left"/>
      <w:pPr>
        <w:ind w:left="1800" w:hanging="360"/>
      </w:pPr>
      <w:rPr>
        <w:rFonts w:ascii="Courier New" w:hAnsi="Courier New" w:cs="Courier New"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7" w15:restartNumberingAfterBreak="0">
    <w:nsid w:val="4E764F47"/>
    <w:multiLevelType w:val="hybridMultilevel"/>
    <w:tmpl w:val="2542BE84"/>
    <w:lvl w:ilvl="0" w:tplc="2C090005">
      <w:start w:val="1"/>
      <w:numFmt w:val="bullet"/>
      <w:lvlText w:val=""/>
      <w:lvlJc w:val="left"/>
      <w:pPr>
        <w:ind w:left="1800" w:hanging="360"/>
      </w:pPr>
      <w:rPr>
        <w:rFonts w:ascii="Wingdings" w:hAnsi="Wingdings"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8" w15:restartNumberingAfterBreak="0">
    <w:nsid w:val="5020181F"/>
    <w:multiLevelType w:val="hybridMultilevel"/>
    <w:tmpl w:val="0B448F5A"/>
    <w:lvl w:ilvl="0" w:tplc="2C090003">
      <w:start w:val="1"/>
      <w:numFmt w:val="bullet"/>
      <w:lvlText w:val="o"/>
      <w:lvlJc w:val="left"/>
      <w:pPr>
        <w:ind w:left="1080" w:hanging="360"/>
      </w:pPr>
      <w:rPr>
        <w:rFonts w:ascii="Courier New" w:hAnsi="Courier New" w:cs="Courier New"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9" w15:restartNumberingAfterBreak="0">
    <w:nsid w:val="788A1778"/>
    <w:multiLevelType w:val="hybridMultilevel"/>
    <w:tmpl w:val="FE34C01E"/>
    <w:lvl w:ilvl="0" w:tplc="2C090003">
      <w:start w:val="1"/>
      <w:numFmt w:val="bullet"/>
      <w:lvlText w:val="o"/>
      <w:lvlJc w:val="left"/>
      <w:pPr>
        <w:ind w:left="1080" w:hanging="360"/>
      </w:pPr>
      <w:rPr>
        <w:rFonts w:ascii="Courier New" w:hAnsi="Courier New" w:cs="Courier New"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10" w15:restartNumberingAfterBreak="0">
    <w:nsid w:val="7A8629E2"/>
    <w:multiLevelType w:val="hybridMultilevel"/>
    <w:tmpl w:val="E9B8CAD6"/>
    <w:lvl w:ilvl="0" w:tplc="2C090003">
      <w:start w:val="1"/>
      <w:numFmt w:val="bullet"/>
      <w:lvlText w:val="o"/>
      <w:lvlJc w:val="left"/>
      <w:pPr>
        <w:ind w:left="2160" w:hanging="360"/>
      </w:pPr>
      <w:rPr>
        <w:rFonts w:ascii="Courier New" w:hAnsi="Courier New" w:cs="Courier New"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num w:numId="1">
    <w:abstractNumId w:val="0"/>
  </w:num>
  <w:num w:numId="2">
    <w:abstractNumId w:val="10"/>
  </w:num>
  <w:num w:numId="3">
    <w:abstractNumId w:val="1"/>
  </w:num>
  <w:num w:numId="4">
    <w:abstractNumId w:val="4"/>
  </w:num>
  <w:num w:numId="5">
    <w:abstractNumId w:val="3"/>
  </w:num>
  <w:num w:numId="6">
    <w:abstractNumId w:val="2"/>
  </w:num>
  <w:num w:numId="7">
    <w:abstractNumId w:val="8"/>
  </w:num>
  <w:num w:numId="8">
    <w:abstractNumId w:val="6"/>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91"/>
    <w:rsid w:val="00013D83"/>
    <w:rsid w:val="0020510F"/>
    <w:rsid w:val="00655C91"/>
    <w:rsid w:val="009336B1"/>
    <w:rsid w:val="00960A6E"/>
    <w:rsid w:val="00D50517"/>
    <w:rsid w:val="00D60417"/>
    <w:rsid w:val="00EE6D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DBA7"/>
  <w15:chartTrackingRefBased/>
  <w15:docId w15:val="{C0ED0715-8C1C-4FEC-9CD4-DD52DB93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7</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Beharry</dc:creator>
  <cp:keywords/>
  <dc:description/>
  <cp:lastModifiedBy>Kavita Beharry</cp:lastModifiedBy>
  <cp:revision>2</cp:revision>
  <dcterms:created xsi:type="dcterms:W3CDTF">2017-09-30T18:13:00Z</dcterms:created>
  <dcterms:modified xsi:type="dcterms:W3CDTF">2017-10-01T18:31:00Z</dcterms:modified>
</cp:coreProperties>
</file>