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1C" w:rsidRPr="001A5DAE" w:rsidRDefault="00BD1F1C" w:rsidP="00BD1F1C">
      <w:pPr>
        <w:spacing w:line="360" w:lineRule="auto"/>
        <w:rPr>
          <w:rFonts w:ascii="Cambria" w:hAnsi="Cambria"/>
          <w:b/>
        </w:rPr>
      </w:pPr>
      <w:r w:rsidRPr="001A5DAE">
        <w:rPr>
          <w:rFonts w:ascii="Cambria" w:hAnsi="Cambria"/>
          <w:b/>
        </w:rPr>
        <w:t xml:space="preserve">How:  </w:t>
      </w:r>
    </w:p>
    <w:p w:rsidR="00BD1F1C" w:rsidRPr="002671A4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2671A4">
        <w:rPr>
          <w:rFonts w:ascii="Cambria" w:hAnsi="Cambria"/>
        </w:rPr>
        <w:t xml:space="preserve">The horse is positioned under general </w:t>
      </w:r>
      <w:proofErr w:type="spellStart"/>
      <w:r w:rsidRPr="002671A4">
        <w:rPr>
          <w:rFonts w:ascii="Cambria" w:hAnsi="Cambria"/>
        </w:rPr>
        <w:t>anaesthesia</w:t>
      </w:r>
      <w:proofErr w:type="spellEnd"/>
      <w:r w:rsidRPr="002671A4">
        <w:rPr>
          <w:rFonts w:ascii="Cambria" w:hAnsi="Cambria"/>
        </w:rPr>
        <w:t xml:space="preserve"> with the affected side facing dorsally. The head is extended and neck elevated using padded material. The incision site is routinely prepped for surgery.</w:t>
      </w:r>
    </w:p>
    <w:p w:rsidR="00BD1F1C" w:rsidRPr="002671A4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2671A4">
        <w:rPr>
          <w:rFonts w:ascii="Cambria" w:hAnsi="Cambria"/>
        </w:rPr>
        <w:t>A 5cm to 8cm incision is made</w:t>
      </w:r>
      <w:r>
        <w:rPr>
          <w:rFonts w:ascii="Cambria" w:hAnsi="Cambria"/>
        </w:rPr>
        <w:t xml:space="preserve"> ventral and parallel to the </w:t>
      </w:r>
      <w:proofErr w:type="spellStart"/>
      <w:r>
        <w:rPr>
          <w:rFonts w:ascii="Cambria" w:hAnsi="Cambria"/>
        </w:rPr>
        <w:t>ll</w:t>
      </w:r>
      <w:r w:rsidRPr="002671A4">
        <w:rPr>
          <w:rFonts w:ascii="Cambria" w:hAnsi="Cambria"/>
        </w:rPr>
        <w:t>ng</w:t>
      </w:r>
      <w:r>
        <w:rPr>
          <w:rFonts w:ascii="Cambria" w:hAnsi="Cambria"/>
        </w:rPr>
        <w:t>u</w:t>
      </w:r>
      <w:r w:rsidRPr="002671A4">
        <w:rPr>
          <w:rFonts w:ascii="Cambria" w:hAnsi="Cambria"/>
        </w:rPr>
        <w:t>ofacial</w:t>
      </w:r>
      <w:proofErr w:type="spellEnd"/>
      <w:r w:rsidRPr="002671A4">
        <w:rPr>
          <w:rFonts w:ascii="Cambria" w:hAnsi="Cambria"/>
        </w:rPr>
        <w:t xml:space="preserve"> vein, extending </w:t>
      </w:r>
      <w:proofErr w:type="spellStart"/>
      <w:r w:rsidRPr="002671A4">
        <w:rPr>
          <w:rFonts w:ascii="Cambria" w:hAnsi="Cambria"/>
        </w:rPr>
        <w:t>rostrally</w:t>
      </w:r>
      <w:proofErr w:type="spellEnd"/>
      <w:r w:rsidRPr="002671A4">
        <w:rPr>
          <w:rFonts w:ascii="Cambria" w:hAnsi="Cambria"/>
        </w:rPr>
        <w:t xml:space="preserve"> from the </w:t>
      </w:r>
      <w:proofErr w:type="spellStart"/>
      <w:r w:rsidRPr="002671A4">
        <w:rPr>
          <w:rFonts w:ascii="Cambria" w:hAnsi="Cambria"/>
        </w:rPr>
        <w:t>cricotracheal</w:t>
      </w:r>
      <w:proofErr w:type="spellEnd"/>
      <w:r w:rsidRPr="002671A4">
        <w:rPr>
          <w:rFonts w:ascii="Cambria" w:hAnsi="Cambria"/>
        </w:rPr>
        <w:t xml:space="preserve"> space, avoiding the transverse </w:t>
      </w:r>
      <w:proofErr w:type="spellStart"/>
      <w:r w:rsidRPr="002671A4">
        <w:rPr>
          <w:rFonts w:ascii="Cambria" w:hAnsi="Cambria"/>
        </w:rPr>
        <w:t>colli</w:t>
      </w:r>
      <w:proofErr w:type="spellEnd"/>
      <w:r w:rsidRPr="002671A4">
        <w:rPr>
          <w:rFonts w:ascii="Cambria" w:hAnsi="Cambria"/>
        </w:rPr>
        <w:t xml:space="preserve"> nerve.</w:t>
      </w:r>
    </w:p>
    <w:p w:rsidR="00BD1F1C" w:rsidRPr="002671A4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2671A4">
        <w:rPr>
          <w:rFonts w:ascii="Cambria" w:hAnsi="Cambria"/>
        </w:rPr>
        <w:t xml:space="preserve">Sharp dissection through the subcutaneous tissue and </w:t>
      </w:r>
      <w:proofErr w:type="spellStart"/>
      <w:r w:rsidRPr="002671A4">
        <w:rPr>
          <w:rFonts w:ascii="Cambria" w:hAnsi="Cambria"/>
        </w:rPr>
        <w:t>blun</w:t>
      </w:r>
      <w:proofErr w:type="spellEnd"/>
      <w:r w:rsidRPr="002671A4">
        <w:rPr>
          <w:rFonts w:ascii="Cambria" w:hAnsi="Cambria"/>
        </w:rPr>
        <w:t xml:space="preserve"> dissection </w:t>
      </w:r>
      <w:proofErr w:type="spellStart"/>
      <w:r w:rsidRPr="002671A4">
        <w:rPr>
          <w:rFonts w:ascii="Cambria" w:hAnsi="Cambria"/>
        </w:rPr>
        <w:t>btwe</w:t>
      </w:r>
      <w:r>
        <w:rPr>
          <w:rFonts w:ascii="Cambria" w:hAnsi="Cambria"/>
        </w:rPr>
        <w:t>en</w:t>
      </w:r>
      <w:proofErr w:type="spellEnd"/>
      <w:r>
        <w:rPr>
          <w:rFonts w:ascii="Cambria" w:hAnsi="Cambria"/>
        </w:rPr>
        <w:t xml:space="preserve"> the </w:t>
      </w:r>
      <w:proofErr w:type="spellStart"/>
      <w:r>
        <w:rPr>
          <w:rFonts w:ascii="Cambria" w:hAnsi="Cambria"/>
        </w:rPr>
        <w:t>linguofacial</w:t>
      </w:r>
      <w:proofErr w:type="spellEnd"/>
      <w:r>
        <w:rPr>
          <w:rFonts w:ascii="Cambria" w:hAnsi="Cambria"/>
        </w:rPr>
        <w:t xml:space="preserve"> vein and </w:t>
      </w:r>
      <w:proofErr w:type="spellStart"/>
      <w:r>
        <w:rPr>
          <w:rFonts w:ascii="Cambria" w:hAnsi="Cambria"/>
        </w:rPr>
        <w:t>omo</w:t>
      </w:r>
      <w:r w:rsidRPr="002671A4">
        <w:rPr>
          <w:rFonts w:ascii="Cambria" w:hAnsi="Cambria"/>
        </w:rPr>
        <w:t>hyoid</w:t>
      </w:r>
      <w:proofErr w:type="spellEnd"/>
      <w:r w:rsidRPr="002671A4">
        <w:rPr>
          <w:rFonts w:ascii="Cambria" w:hAnsi="Cambria"/>
        </w:rPr>
        <w:t xml:space="preserve"> </w:t>
      </w:r>
      <w:proofErr w:type="spellStart"/>
      <w:r w:rsidRPr="002671A4">
        <w:rPr>
          <w:rFonts w:ascii="Cambria" w:hAnsi="Cambria"/>
        </w:rPr>
        <w:t>musclesare</w:t>
      </w:r>
      <w:proofErr w:type="spellEnd"/>
      <w:r w:rsidRPr="002671A4">
        <w:rPr>
          <w:rFonts w:ascii="Cambria" w:hAnsi="Cambria"/>
        </w:rPr>
        <w:t xml:space="preserve"> performed, down to the caudal border of the cricoid cartilage.</w:t>
      </w:r>
    </w:p>
    <w:p w:rsidR="00BD1F1C" w:rsidRPr="002671A4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2671A4">
        <w:rPr>
          <w:rFonts w:ascii="Cambria" w:hAnsi="Cambria"/>
        </w:rPr>
        <w:t xml:space="preserve">The prosthesis (No. 2 non-absorbable suture material) and curved </w:t>
      </w:r>
      <w:proofErr w:type="spellStart"/>
      <w:r w:rsidRPr="002671A4">
        <w:rPr>
          <w:rFonts w:ascii="Cambria" w:hAnsi="Cambria"/>
        </w:rPr>
        <w:t>trochar</w:t>
      </w:r>
      <w:proofErr w:type="spellEnd"/>
      <w:r w:rsidRPr="002671A4">
        <w:rPr>
          <w:rFonts w:ascii="Cambria" w:hAnsi="Cambria"/>
        </w:rPr>
        <w:t xml:space="preserve"> point needle are used to apply the prosthesis as a single or double strand. </w:t>
      </w:r>
    </w:p>
    <w:p w:rsidR="00BD1F1C" w:rsidRPr="002671A4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2671A4">
        <w:rPr>
          <w:rFonts w:ascii="Cambria" w:hAnsi="Cambria"/>
        </w:rPr>
        <w:t xml:space="preserve">The needle is inserted by carefully sliding it under the cricoid cartilage. Avoid penetration of the underlying mucosa and entrance of the airway as it may cause a fistula or </w:t>
      </w:r>
      <w:proofErr w:type="spellStart"/>
      <w:r w:rsidRPr="002671A4">
        <w:rPr>
          <w:rFonts w:ascii="Cambria" w:hAnsi="Cambria"/>
        </w:rPr>
        <w:t>intralaryngeal</w:t>
      </w:r>
      <w:proofErr w:type="spellEnd"/>
      <w:r w:rsidRPr="002671A4">
        <w:rPr>
          <w:rFonts w:ascii="Cambria" w:hAnsi="Cambria"/>
        </w:rPr>
        <w:t xml:space="preserve"> granuloma.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2671A4">
        <w:rPr>
          <w:rFonts w:ascii="Cambria" w:hAnsi="Cambria"/>
        </w:rPr>
        <w:t xml:space="preserve">The prosthesis penetrates the cricoid cartilage approximately 1cm from the dorsal midline, 1.5cm </w:t>
      </w:r>
      <w:proofErr w:type="spellStart"/>
      <w:r w:rsidRPr="002671A4">
        <w:rPr>
          <w:rFonts w:ascii="Cambria" w:hAnsi="Cambria"/>
        </w:rPr>
        <w:t>rostrally</w:t>
      </w:r>
      <w:proofErr w:type="spellEnd"/>
      <w:r w:rsidRPr="002671A4">
        <w:rPr>
          <w:rFonts w:ascii="Cambria" w:hAnsi="Cambria"/>
        </w:rPr>
        <w:t xml:space="preserve"> from the caudal border.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>After pulling the prosthesis through the cricoid cartilage, both ends are brought out of the incision.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A second plane of dissection is done cranial to the first incision, immediately in front of the neurovascular pedicle supplying the </w:t>
      </w:r>
      <w:proofErr w:type="spellStart"/>
      <w:r>
        <w:rPr>
          <w:rFonts w:ascii="Cambria" w:hAnsi="Cambria"/>
        </w:rPr>
        <w:t>omohyoid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sternothryoid</w:t>
      </w:r>
      <w:proofErr w:type="spellEnd"/>
      <w:r>
        <w:rPr>
          <w:rFonts w:ascii="Cambria" w:hAnsi="Cambria"/>
        </w:rPr>
        <w:t xml:space="preserve"> and </w:t>
      </w:r>
      <w:proofErr w:type="spellStart"/>
      <w:r>
        <w:rPr>
          <w:rFonts w:ascii="Cambria" w:hAnsi="Cambria"/>
        </w:rPr>
        <w:t>sternohyoid</w:t>
      </w:r>
      <w:proofErr w:type="spellEnd"/>
      <w:r>
        <w:rPr>
          <w:rFonts w:ascii="Cambria" w:hAnsi="Cambria"/>
        </w:rPr>
        <w:t xml:space="preserve"> muscles. Retraction exposes the </w:t>
      </w:r>
      <w:proofErr w:type="spellStart"/>
      <w:r>
        <w:rPr>
          <w:rFonts w:ascii="Cambria" w:hAnsi="Cambria"/>
        </w:rPr>
        <w:t>cricopharyngeal</w:t>
      </w:r>
      <w:proofErr w:type="spellEnd"/>
      <w:r>
        <w:rPr>
          <w:rFonts w:ascii="Cambria" w:hAnsi="Cambria"/>
        </w:rPr>
        <w:t xml:space="preserve"> and </w:t>
      </w:r>
      <w:proofErr w:type="spellStart"/>
      <w:r>
        <w:rPr>
          <w:rFonts w:ascii="Cambria" w:hAnsi="Cambria"/>
        </w:rPr>
        <w:t>thyropharyngeal</w:t>
      </w:r>
      <w:proofErr w:type="spellEnd"/>
      <w:r>
        <w:rPr>
          <w:rFonts w:ascii="Cambria" w:hAnsi="Cambria"/>
        </w:rPr>
        <w:t xml:space="preserve"> muscles.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A curved pair of forceps are used to grasp both ends of the prosthesis and bring it cranially beneath the </w:t>
      </w:r>
      <w:proofErr w:type="spellStart"/>
      <w:r>
        <w:rPr>
          <w:rFonts w:ascii="Cambria" w:hAnsi="Cambria"/>
        </w:rPr>
        <w:t>cricopharyngeal</w:t>
      </w:r>
      <w:proofErr w:type="spellEnd"/>
      <w:r>
        <w:rPr>
          <w:rFonts w:ascii="Cambria" w:hAnsi="Cambria"/>
        </w:rPr>
        <w:t xml:space="preserve"> muscle. This allows it to be retrieved at the </w:t>
      </w:r>
      <w:proofErr w:type="spellStart"/>
      <w:r>
        <w:rPr>
          <w:rFonts w:ascii="Cambria" w:hAnsi="Cambria"/>
        </w:rPr>
        <w:t>crnial</w:t>
      </w:r>
      <w:proofErr w:type="spellEnd"/>
      <w:r>
        <w:rPr>
          <w:rFonts w:ascii="Cambria" w:hAnsi="Cambria"/>
        </w:rPr>
        <w:t xml:space="preserve"> aspect of the incision.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>A towel clamp or retractor is used to rotate the larynx laterally. The needle is passed through the muscular process in a medial to lateral direction.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The needle should pass through the cranial half of </w:t>
      </w:r>
      <w:proofErr w:type="spellStart"/>
      <w:r>
        <w:rPr>
          <w:rFonts w:ascii="Cambria" w:hAnsi="Cambria"/>
        </w:rPr>
        <w:t>he</w:t>
      </w:r>
      <w:proofErr w:type="spellEnd"/>
      <w:r>
        <w:rPr>
          <w:rFonts w:ascii="Cambria" w:hAnsi="Cambria"/>
        </w:rPr>
        <w:t xml:space="preserve"> base of the muscular process. 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Both ends of the prosthesis are tied under tension to abduct the arytenoid and </w:t>
      </w:r>
      <w:proofErr w:type="spellStart"/>
      <w:r>
        <w:rPr>
          <w:rFonts w:ascii="Cambria" w:hAnsi="Cambria"/>
        </w:rPr>
        <w:t>corniculate</w:t>
      </w:r>
      <w:proofErr w:type="spellEnd"/>
      <w:r>
        <w:rPr>
          <w:rFonts w:ascii="Cambria" w:hAnsi="Cambria"/>
        </w:rPr>
        <w:t xml:space="preserve"> cartilages. </w:t>
      </w:r>
    </w:p>
    <w:p w:rsidR="00BD1F1C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If a second prosthesis is used, it is placed in the same way as the first but 1cm laterally to the first suture in the cricoid cartilage. </w:t>
      </w:r>
    </w:p>
    <w:p w:rsidR="00BD1F1C" w:rsidRPr="00A63625" w:rsidRDefault="00BD1F1C" w:rsidP="00BD1F1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D300CD">
        <w:rPr>
          <w:rFonts w:ascii="Cambria" w:hAnsi="Cambria"/>
        </w:rPr>
        <w:lastRenderedPageBreak/>
        <w:t>Subcutaneous tissues are closed routinely with a 2-0 synthetic absorbable suture material in a simple continuous pattern the skin is closed with a 2-0 synthetic non absorbable suture material in a simple interrupted pattern.</w:t>
      </w:r>
    </w:p>
    <w:p w:rsidR="00DA2393" w:rsidRDefault="00DA2393">
      <w:bookmarkStart w:id="0" w:name="_GoBack"/>
      <w:bookmarkEnd w:id="0"/>
    </w:p>
    <w:sectPr w:rsidR="00DA2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D0DE8"/>
    <w:multiLevelType w:val="hybridMultilevel"/>
    <w:tmpl w:val="8036F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1C"/>
    <w:rsid w:val="00BD1F1C"/>
    <w:rsid w:val="00DA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9B5BC9-8ECD-4FAF-9301-A79C160B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Company>Toshiba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2017-10-30T00:52:00Z</dcterms:created>
  <dcterms:modified xsi:type="dcterms:W3CDTF">2017-10-30T00:52:00Z</dcterms:modified>
</cp:coreProperties>
</file>