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7F90" w:rsidRPr="00477F90" w:rsidRDefault="00477F90" w:rsidP="00477F90">
      <w:pPr>
        <w:rPr>
          <w:rFonts w:ascii="Times New Roman" w:hAnsi="Times New Roman" w:cs="Times New Roman"/>
          <w:b/>
          <w:sz w:val="24"/>
          <w:szCs w:val="24"/>
        </w:rPr>
      </w:pPr>
      <w:r w:rsidRPr="00477F90">
        <w:rPr>
          <w:rFonts w:ascii="Times New Roman" w:hAnsi="Times New Roman" w:cs="Times New Roman"/>
          <w:b/>
          <w:sz w:val="24"/>
          <w:szCs w:val="24"/>
        </w:rPr>
        <w:t>Anatomy</w:t>
      </w:r>
    </w:p>
    <w:p w:rsidR="00477F90" w:rsidRPr="00477F90" w:rsidRDefault="00477F90" w:rsidP="00477F90">
      <w:pPr>
        <w:rPr>
          <w:rFonts w:ascii="Times New Roman" w:hAnsi="Times New Roman" w:cs="Times New Roman"/>
          <w:sz w:val="24"/>
          <w:szCs w:val="24"/>
        </w:rPr>
      </w:pPr>
      <w:r w:rsidRPr="00477F90">
        <w:rPr>
          <w:rFonts w:ascii="Times New Roman" w:hAnsi="Times New Roman" w:cs="Times New Roman"/>
          <w:sz w:val="24"/>
          <w:szCs w:val="24"/>
        </w:rPr>
        <w:t xml:space="preserve">The bovine teat is composed of five primary layers to the lining of teat: the inner most layers of mucosa, submucosa, highly vascularised connective tissue, muscularis and the skin. Innervation of the udder is by fibres of the genitofemoral nerve. The cranial quarters are innervated by the ilioinguinal and </w:t>
      </w:r>
      <w:proofErr w:type="spellStart"/>
      <w:r w:rsidRPr="00477F90">
        <w:rPr>
          <w:rFonts w:ascii="Times New Roman" w:hAnsi="Times New Roman" w:cs="Times New Roman"/>
          <w:sz w:val="24"/>
          <w:szCs w:val="24"/>
        </w:rPr>
        <w:t>iliohypogastric</w:t>
      </w:r>
      <w:proofErr w:type="spellEnd"/>
      <w:r w:rsidRPr="00477F90">
        <w:rPr>
          <w:rFonts w:ascii="Times New Roman" w:hAnsi="Times New Roman" w:cs="Times New Roman"/>
          <w:sz w:val="24"/>
          <w:szCs w:val="24"/>
        </w:rPr>
        <w:t xml:space="preserve"> nerves. The caudal quarters are innervated by the mammary branch of the pudendal nerve and the distal branch of the perineal nerve.</w:t>
      </w:r>
    </w:p>
    <w:p w:rsidR="00477F90" w:rsidRPr="00477F90" w:rsidRDefault="00477F90" w:rsidP="00477F90">
      <w:pPr>
        <w:rPr>
          <w:rFonts w:ascii="Times New Roman" w:hAnsi="Times New Roman" w:cs="Times New Roman"/>
          <w:sz w:val="24"/>
          <w:szCs w:val="24"/>
        </w:rPr>
      </w:pPr>
      <w:r w:rsidRPr="00477F90">
        <w:rPr>
          <w:rFonts w:ascii="Times New Roman" w:hAnsi="Times New Roman" w:cs="Times New Roman"/>
          <w:sz w:val="24"/>
          <w:szCs w:val="24"/>
        </w:rPr>
        <w:t>The most important support of the udder is the median suspensory ligament (MSL). It divides the udder into right and left halves. The median suspensory ligament is composed of elastic tissue that stretches to allow the udder to expand as it fills with milk.</w:t>
      </w:r>
    </w:p>
    <w:p w:rsidR="00F836D4" w:rsidRDefault="00477F90" w:rsidP="00477F90">
      <w:pPr>
        <w:rPr>
          <w:rFonts w:ascii="Times New Roman" w:hAnsi="Times New Roman" w:cs="Times New Roman"/>
          <w:sz w:val="24"/>
          <w:szCs w:val="24"/>
        </w:rPr>
      </w:pPr>
      <w:r w:rsidRPr="00477F90">
        <w:rPr>
          <w:rFonts w:ascii="Times New Roman" w:hAnsi="Times New Roman" w:cs="Times New Roman"/>
          <w:sz w:val="24"/>
          <w:szCs w:val="24"/>
        </w:rPr>
        <w:t>The lateral suspensory ligament (LSL) is chiefly fibrous and non-elastic. It extends along both sides of the udder and at the intervals send sheets of tissue into the gland to provide support to the inside contents of the udder.</w:t>
      </w:r>
    </w:p>
    <w:p w:rsidR="00477F90" w:rsidRDefault="00477F90" w:rsidP="00477F90">
      <w:pPr>
        <w:rPr>
          <w:rFonts w:ascii="Times New Roman" w:hAnsi="Times New Roman" w:cs="Times New Roman"/>
          <w:b/>
          <w:sz w:val="24"/>
          <w:szCs w:val="24"/>
          <w:u w:val="single"/>
        </w:rPr>
      </w:pPr>
      <w:r w:rsidRPr="00477F90">
        <w:rPr>
          <w:rFonts w:ascii="Times New Roman" w:hAnsi="Times New Roman" w:cs="Times New Roman"/>
          <w:b/>
          <w:sz w:val="24"/>
          <w:szCs w:val="24"/>
          <w:u w:val="single"/>
        </w:rPr>
        <w:t>Pictures below depicting the anatomy of the bovine mammary gland.</w:t>
      </w:r>
    </w:p>
    <w:p w:rsidR="00477F90" w:rsidRDefault="00477F90" w:rsidP="00477F90">
      <w:pP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09A8F2AB">
            <wp:extent cx="4791710" cy="299974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91710" cy="2999740"/>
                    </a:xfrm>
                    <a:prstGeom prst="rect">
                      <a:avLst/>
                    </a:prstGeom>
                    <a:noFill/>
                  </pic:spPr>
                </pic:pic>
              </a:graphicData>
            </a:graphic>
          </wp:inline>
        </w:drawing>
      </w:r>
    </w:p>
    <w:p w:rsidR="00477F90" w:rsidRDefault="00477F90" w:rsidP="00477F90">
      <w:pPr>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inline distT="0" distB="0" distL="0" distR="0" wp14:anchorId="59A63BFE">
            <wp:extent cx="4048125" cy="3218815"/>
            <wp:effectExtent l="0" t="0" r="952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48125" cy="3218815"/>
                    </a:xfrm>
                    <a:prstGeom prst="rect">
                      <a:avLst/>
                    </a:prstGeom>
                    <a:noFill/>
                  </pic:spPr>
                </pic:pic>
              </a:graphicData>
            </a:graphic>
          </wp:inline>
        </w:drawing>
      </w:r>
    </w:p>
    <w:p w:rsidR="00477F90" w:rsidRDefault="00477F90" w:rsidP="00477F90">
      <w:pPr>
        <w:rPr>
          <w:rFonts w:ascii="Times New Roman" w:hAnsi="Times New Roman" w:cs="Times New Roman"/>
          <w:b/>
          <w:sz w:val="24"/>
          <w:szCs w:val="24"/>
          <w:u w:val="single"/>
        </w:rPr>
      </w:pPr>
    </w:p>
    <w:p w:rsidR="00477F90" w:rsidRDefault="00477F90" w:rsidP="00477F90">
      <w:pP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3CACA40B">
            <wp:extent cx="3907790" cy="24752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7790" cy="2475230"/>
                    </a:xfrm>
                    <a:prstGeom prst="rect">
                      <a:avLst/>
                    </a:prstGeom>
                    <a:noFill/>
                  </pic:spPr>
                </pic:pic>
              </a:graphicData>
            </a:graphic>
          </wp:inline>
        </w:drawing>
      </w:r>
    </w:p>
    <w:p w:rsidR="00477F90" w:rsidRDefault="00477F90" w:rsidP="00477F90">
      <w:pPr>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inline distT="0" distB="0" distL="0" distR="0" wp14:anchorId="58F4624C">
            <wp:extent cx="3645535" cy="24872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5535" cy="2487295"/>
                    </a:xfrm>
                    <a:prstGeom prst="rect">
                      <a:avLst/>
                    </a:prstGeom>
                    <a:noFill/>
                  </pic:spPr>
                </pic:pic>
              </a:graphicData>
            </a:graphic>
          </wp:inline>
        </w:drawing>
      </w:r>
    </w:p>
    <w:p w:rsidR="00477F90" w:rsidRDefault="00477F90" w:rsidP="00477F90">
      <w:pPr>
        <w:rPr>
          <w:rFonts w:ascii="Times New Roman" w:hAnsi="Times New Roman" w:cs="Times New Roman"/>
          <w:b/>
          <w:sz w:val="24"/>
          <w:szCs w:val="24"/>
          <w:u w:val="single"/>
        </w:rPr>
      </w:pPr>
    </w:p>
    <w:p w:rsidR="00477F90" w:rsidRDefault="00477F90" w:rsidP="00477F90">
      <w:pPr>
        <w:rPr>
          <w:rFonts w:ascii="Times New Roman" w:hAnsi="Times New Roman" w:cs="Times New Roman"/>
          <w:b/>
          <w:sz w:val="24"/>
          <w:szCs w:val="24"/>
          <w:u w:val="single"/>
        </w:rPr>
      </w:pPr>
      <w:r>
        <w:rPr>
          <w:rFonts w:ascii="Times New Roman" w:hAnsi="Times New Roman" w:cs="Times New Roman"/>
          <w:b/>
          <w:sz w:val="24"/>
          <w:szCs w:val="24"/>
          <w:u w:val="single"/>
        </w:rPr>
        <w:t>Picture below depicting the innervation of the Bovine mammary gland.</w:t>
      </w:r>
    </w:p>
    <w:p w:rsidR="00477F90" w:rsidRPr="00477F90" w:rsidRDefault="00477F90" w:rsidP="00477F90">
      <w:pPr>
        <w:rPr>
          <w:rFonts w:ascii="Times New Roman" w:hAnsi="Times New Roman" w:cs="Times New Roman"/>
          <w:b/>
          <w:sz w:val="24"/>
          <w:szCs w:val="24"/>
          <w:u w:val="single"/>
        </w:rPr>
      </w:pPr>
      <w:bookmarkStart w:id="0" w:name="_GoBack"/>
      <w:bookmarkEnd w:id="0"/>
      <w:r>
        <w:rPr>
          <w:rFonts w:ascii="Times New Roman" w:hAnsi="Times New Roman" w:cs="Times New Roman"/>
          <w:b/>
          <w:noProof/>
          <w:sz w:val="24"/>
          <w:szCs w:val="24"/>
          <w:u w:val="single"/>
        </w:rPr>
        <w:drawing>
          <wp:inline distT="0" distB="0" distL="0" distR="0" wp14:anchorId="5193D38C">
            <wp:extent cx="4846955" cy="3389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6955" cy="3389630"/>
                    </a:xfrm>
                    <a:prstGeom prst="rect">
                      <a:avLst/>
                    </a:prstGeom>
                    <a:noFill/>
                  </pic:spPr>
                </pic:pic>
              </a:graphicData>
            </a:graphic>
          </wp:inline>
        </w:drawing>
      </w:r>
    </w:p>
    <w:sectPr w:rsidR="00477F90" w:rsidRPr="00477F9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F90"/>
    <w:rsid w:val="00090256"/>
    <w:rsid w:val="00477F90"/>
    <w:rsid w:val="00B86344"/>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762AEB2"/>
  <w15:chartTrackingRefBased/>
  <w15:docId w15:val="{21DF6370-FCB3-4818-96F4-4C25BE5CB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JM"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163</Words>
  <Characters>935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racquel.hylton</dc:creator>
  <cp:keywords/>
  <dc:description/>
  <cp:lastModifiedBy>racquel.hylton</cp:lastModifiedBy>
  <cp:revision>1</cp:revision>
  <dcterms:created xsi:type="dcterms:W3CDTF">2017-11-26T23:47:00Z</dcterms:created>
  <dcterms:modified xsi:type="dcterms:W3CDTF">2017-11-26T23:51:00Z</dcterms:modified>
</cp:coreProperties>
</file>