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8E" w:rsidRPr="005F1FD9" w:rsidRDefault="005F1FD9" w:rsidP="005F1FD9">
      <w:pPr>
        <w:rPr>
          <w:b/>
          <w:color w:val="0070C0"/>
          <w:sz w:val="36"/>
          <w:szCs w:val="36"/>
        </w:rPr>
      </w:pPr>
      <w:r w:rsidRPr="005F1FD9">
        <w:rPr>
          <w:b/>
          <w:color w:val="0070C0"/>
          <w:sz w:val="36"/>
          <w:szCs w:val="36"/>
        </w:rPr>
        <w:t xml:space="preserve">Contraindications for </w:t>
      </w:r>
      <w:r>
        <w:rPr>
          <w:b/>
          <w:color w:val="0070C0"/>
          <w:sz w:val="36"/>
          <w:szCs w:val="36"/>
        </w:rPr>
        <w:t>X</w:t>
      </w:r>
      <w:r w:rsidRPr="005F1FD9">
        <w:rPr>
          <w:b/>
          <w:color w:val="0070C0"/>
          <w:sz w:val="36"/>
          <w:szCs w:val="36"/>
        </w:rPr>
        <w:t>ylazine:</w:t>
      </w:r>
    </w:p>
    <w:p w:rsidR="005F1FD9" w:rsidRDefault="005F1FD9" w:rsidP="005F1FD9">
      <w:pPr>
        <w:ind w:left="1440"/>
      </w:pPr>
    </w:p>
    <w:p w:rsidR="005F1FD9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>Animals receiving epinephrine or having active ventricular arrhythmias shouldn’t be administered Xylazine.</w:t>
      </w:r>
    </w:p>
    <w:p w:rsidR="00C7748E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 xml:space="preserve">Horses with pre-existing cardiac dysfunction, hypotension or </w:t>
      </w:r>
      <w:r w:rsidRPr="005F1FD9">
        <w:rPr>
          <w:sz w:val="24"/>
          <w:szCs w:val="24"/>
        </w:rPr>
        <w:t>shock, respiratory dysfunction, severe hepatic or renal insufficiency, pre</w:t>
      </w:r>
      <w:r w:rsidRPr="005F1FD9">
        <w:rPr>
          <w:sz w:val="24"/>
          <w:szCs w:val="24"/>
        </w:rPr>
        <w:t>-</w:t>
      </w:r>
      <w:r w:rsidRPr="005F1FD9">
        <w:rPr>
          <w:sz w:val="24"/>
          <w:szCs w:val="24"/>
        </w:rPr>
        <w:t xml:space="preserve">existing </w:t>
      </w:r>
      <w:r w:rsidRPr="005F1FD9">
        <w:rPr>
          <w:sz w:val="24"/>
          <w:szCs w:val="24"/>
        </w:rPr>
        <w:t>seiz</w:t>
      </w:r>
      <w:r w:rsidRPr="005F1FD9">
        <w:rPr>
          <w:sz w:val="24"/>
          <w:szCs w:val="24"/>
        </w:rPr>
        <w:t xml:space="preserve">ure disorders, or if </w:t>
      </w:r>
      <w:r w:rsidRPr="005F1FD9">
        <w:rPr>
          <w:sz w:val="24"/>
          <w:szCs w:val="24"/>
        </w:rPr>
        <w:t xml:space="preserve">severely debilitated. </w:t>
      </w:r>
    </w:p>
    <w:p w:rsidR="005F1FD9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 xml:space="preserve">Should generally not be used in the last </w:t>
      </w:r>
      <w:r w:rsidRPr="005F1FD9">
        <w:rPr>
          <w:sz w:val="24"/>
          <w:szCs w:val="24"/>
        </w:rPr>
        <w:t>trimester of pregnancy</w:t>
      </w:r>
    </w:p>
    <w:p w:rsidR="005F1FD9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 xml:space="preserve">Horses may kick after a </w:t>
      </w:r>
      <w:r w:rsidRPr="005F1FD9">
        <w:rPr>
          <w:sz w:val="24"/>
          <w:szCs w:val="24"/>
        </w:rPr>
        <w:t>st</w:t>
      </w:r>
      <w:r w:rsidRPr="005F1FD9">
        <w:rPr>
          <w:sz w:val="24"/>
          <w:szCs w:val="24"/>
        </w:rPr>
        <w:t>imulatory event (usually auditory); use caution.</w:t>
      </w:r>
    </w:p>
    <w:p w:rsidR="005F1FD9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 xml:space="preserve">Avoid intra-arterial injection; may </w:t>
      </w:r>
      <w:r w:rsidRPr="005F1FD9">
        <w:rPr>
          <w:sz w:val="24"/>
          <w:szCs w:val="24"/>
        </w:rPr>
        <w:t xml:space="preserve">cause severe seizures and collapse. </w:t>
      </w:r>
    </w:p>
    <w:p w:rsidR="005F1FD9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5F1FD9">
        <w:rPr>
          <w:sz w:val="24"/>
          <w:szCs w:val="24"/>
        </w:rPr>
        <w:t xml:space="preserve">Caution in patients treated for intestinal </w:t>
      </w:r>
      <w:r w:rsidRPr="005F1FD9">
        <w:rPr>
          <w:sz w:val="24"/>
          <w:szCs w:val="24"/>
        </w:rPr>
        <w:t xml:space="preserve">impactions. </w:t>
      </w:r>
    </w:p>
    <w:p w:rsidR="00C7748E" w:rsidRPr="005F1FD9" w:rsidRDefault="005F1FD9" w:rsidP="005F1FD9">
      <w:pPr>
        <w:numPr>
          <w:ilvl w:val="0"/>
          <w:numId w:val="1"/>
        </w:numPr>
        <w:rPr>
          <w:sz w:val="24"/>
          <w:szCs w:val="24"/>
        </w:rPr>
      </w:pPr>
      <w:r w:rsidRPr="005F1FD9">
        <w:rPr>
          <w:sz w:val="24"/>
          <w:szCs w:val="24"/>
        </w:rPr>
        <w:t xml:space="preserve">Use cautiously in horses during the vasoconstrictive development phase </w:t>
      </w:r>
      <w:r w:rsidRPr="005F1FD9">
        <w:rPr>
          <w:sz w:val="24"/>
          <w:szCs w:val="24"/>
        </w:rPr>
        <w:t>of lamini</w:t>
      </w:r>
      <w:r w:rsidRPr="005F1FD9">
        <w:rPr>
          <w:sz w:val="24"/>
          <w:szCs w:val="24"/>
        </w:rPr>
        <w:t>tis.</w:t>
      </w:r>
    </w:p>
    <w:p w:rsidR="005F1FD9" w:rsidRPr="005F1FD9" w:rsidRDefault="005F1FD9" w:rsidP="005F1FD9">
      <w:pPr>
        <w:rPr>
          <w:sz w:val="24"/>
          <w:szCs w:val="24"/>
        </w:rPr>
      </w:pPr>
    </w:p>
    <w:p w:rsidR="005F1FD9" w:rsidRPr="005F1FD9" w:rsidRDefault="005F1FD9" w:rsidP="005F1FD9"/>
    <w:p w:rsidR="005F1FD9" w:rsidRDefault="005F1FD9"/>
    <w:sectPr w:rsidR="005F1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13B3"/>
    <w:multiLevelType w:val="hybridMultilevel"/>
    <w:tmpl w:val="B78E5A92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D9"/>
    <w:rsid w:val="005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6F37"/>
  <w15:chartTrackingRefBased/>
  <w15:docId w15:val="{F4A19CF8-F484-43BB-9157-C5177B08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1</cp:revision>
  <dcterms:created xsi:type="dcterms:W3CDTF">2018-09-15T09:30:00Z</dcterms:created>
  <dcterms:modified xsi:type="dcterms:W3CDTF">2018-09-15T09:32:00Z</dcterms:modified>
</cp:coreProperties>
</file>