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19E" w:rsidRDefault="00171BC6" w:rsidP="00052A7C">
      <w:pPr>
        <w:jc w:val="center"/>
        <w:rPr>
          <w:b/>
          <w:color w:val="00B050"/>
          <w:sz w:val="32"/>
          <w:u w:val="single"/>
        </w:rPr>
      </w:pPr>
      <w:r>
        <w:rPr>
          <w:b/>
          <w:color w:val="00B050"/>
          <w:sz w:val="32"/>
          <w:u w:val="single"/>
        </w:rPr>
        <w:t>Techniques of Surgery</w:t>
      </w:r>
    </w:p>
    <w:p w:rsidR="00171BC6" w:rsidRDefault="00171BC6" w:rsidP="00052A7C">
      <w:pPr>
        <w:rPr>
          <w:sz w:val="24"/>
        </w:rPr>
      </w:pPr>
      <w:r>
        <w:rPr>
          <w:sz w:val="24"/>
        </w:rPr>
        <w:t>Firstly, before surgery is done:</w:t>
      </w:r>
    </w:p>
    <w:p w:rsidR="00171BC6" w:rsidRDefault="00171BC6" w:rsidP="00052A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</w:t>
      </w:r>
      <w:r w:rsidRPr="00171BC6">
        <w:rPr>
          <w:sz w:val="24"/>
        </w:rPr>
        <w:t>ll the tools</w:t>
      </w:r>
      <w:r>
        <w:rPr>
          <w:sz w:val="24"/>
        </w:rPr>
        <w:t xml:space="preserve"> and instruments</w:t>
      </w:r>
      <w:r w:rsidRPr="00171BC6">
        <w:rPr>
          <w:sz w:val="24"/>
        </w:rPr>
        <w:t xml:space="preserve"> should be sanitized or sterilized. </w:t>
      </w:r>
    </w:p>
    <w:p w:rsidR="00171BC6" w:rsidRDefault="00171BC6" w:rsidP="00052A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Ensure that the instruments are sharp (safer and more precise incisions)</w:t>
      </w:r>
    </w:p>
    <w:p w:rsidR="00171BC6" w:rsidRDefault="00171BC6" w:rsidP="00052A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Ensure as much care is taken as to not incise the contents of the hernia causing much more unwanted complications to arise.</w:t>
      </w:r>
    </w:p>
    <w:p w:rsidR="00052A7C" w:rsidRDefault="00052A7C" w:rsidP="00052A7C">
      <w:pPr>
        <w:pStyle w:val="ListParagraph"/>
        <w:ind w:left="780"/>
        <w:rPr>
          <w:sz w:val="24"/>
        </w:rPr>
      </w:pPr>
    </w:p>
    <w:p w:rsidR="00052A7C" w:rsidRPr="00052A7C" w:rsidRDefault="00052A7C" w:rsidP="00052A7C">
      <w:pPr>
        <w:pStyle w:val="NormalWeb"/>
        <w:shd w:val="clear" w:color="auto" w:fill="FFFFFF"/>
        <w:spacing w:before="0" w:beforeAutospacing="0" w:after="375" w:afterAutospacing="0" w:line="390" w:lineRule="atLeast"/>
        <w:jc w:val="both"/>
        <w:rPr>
          <w:rFonts w:ascii="Arial" w:hAnsi="Arial" w:cs="Arial"/>
          <w:color w:val="231F20"/>
          <w:szCs w:val="27"/>
        </w:rPr>
      </w:pPr>
      <w:r w:rsidRPr="00052A7C">
        <w:rPr>
          <w:rFonts w:ascii="Arial" w:hAnsi="Arial" w:cs="Arial"/>
          <w:b/>
          <w:bCs/>
          <w:color w:val="0070C0"/>
          <w:szCs w:val="36"/>
        </w:rPr>
        <w:t>Herniorrhaphy (tissue repair)</w:t>
      </w:r>
      <w:r w:rsidRPr="00052A7C">
        <w:rPr>
          <w:rFonts w:ascii="Arial" w:hAnsi="Arial" w:cs="Arial"/>
          <w:color w:val="231F20"/>
          <w:szCs w:val="27"/>
        </w:rPr>
        <w:t xml:space="preserve"> </w:t>
      </w:r>
    </w:p>
    <w:p w:rsidR="00052A7C" w:rsidRPr="00052A7C" w:rsidRDefault="00052A7C" w:rsidP="00052A7C">
      <w:pPr>
        <w:pStyle w:val="NormalWeb"/>
        <w:shd w:val="clear" w:color="auto" w:fill="FFFFFF"/>
        <w:spacing w:before="0" w:beforeAutospacing="0" w:after="375" w:afterAutospacing="0" w:line="390" w:lineRule="atLeast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052A7C">
        <w:rPr>
          <w:rFonts w:asciiTheme="minorHAnsi" w:eastAsiaTheme="minorHAnsi" w:hAnsiTheme="minorHAnsi" w:cstheme="minorBidi"/>
          <w:szCs w:val="22"/>
          <w:lang w:eastAsia="en-US"/>
        </w:rPr>
        <w:t>Herniorrhaphy is the oldest type of hernia surgery and is still being used. It involves a surgeon making a long incision directly over the hernia then using surgical tools to open the cut enough to access it.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052A7C">
        <w:rPr>
          <w:rFonts w:asciiTheme="minorHAnsi" w:eastAsiaTheme="minorHAnsi" w:hAnsiTheme="minorHAnsi" w:cstheme="minorBidi"/>
          <w:szCs w:val="22"/>
          <w:lang w:eastAsia="en-US"/>
        </w:rPr>
        <w:t>Tissues or a displaced organ are then returned to their original location, and the hernia sac is removed.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052A7C">
        <w:rPr>
          <w:rFonts w:asciiTheme="minorHAnsi" w:eastAsiaTheme="minorHAnsi" w:hAnsiTheme="minorHAnsi" w:cstheme="minorBidi"/>
          <w:szCs w:val="22"/>
          <w:lang w:eastAsia="en-US"/>
        </w:rPr>
        <w:t>The surgeon stitches the sides of the muscle opening or hole through which the hernia protruded. Once the wound has been sterilized, it is stitched shut.</w:t>
      </w:r>
    </w:p>
    <w:p w:rsidR="007848BB" w:rsidRPr="00052A7C" w:rsidRDefault="007848BB" w:rsidP="00052A7C">
      <w:pPr>
        <w:pStyle w:val="NormalWeb"/>
        <w:shd w:val="clear" w:color="auto" w:fill="FFFFFF"/>
        <w:spacing w:before="0" w:beforeAutospacing="0" w:after="375" w:afterAutospacing="0" w:line="390" w:lineRule="atLeast"/>
        <w:jc w:val="both"/>
        <w:rPr>
          <w:rFonts w:ascii="Arial" w:hAnsi="Arial" w:cs="Arial"/>
          <w:b/>
          <w:bCs/>
          <w:color w:val="0070C0"/>
        </w:rPr>
      </w:pPr>
      <w:r w:rsidRPr="00052A7C">
        <w:rPr>
          <w:rFonts w:ascii="Arial" w:hAnsi="Arial" w:cs="Arial"/>
          <w:b/>
          <w:bCs/>
          <w:color w:val="0070C0"/>
        </w:rPr>
        <w:t>Hernioplasty (mesh repair)</w:t>
      </w:r>
    </w:p>
    <w:p w:rsidR="007848BB" w:rsidRPr="00052A7C" w:rsidRDefault="007848BB" w:rsidP="00052A7C">
      <w:pPr>
        <w:shd w:val="clear" w:color="auto" w:fill="FFFFFF"/>
        <w:spacing w:before="0" w:after="375" w:line="390" w:lineRule="atLeast"/>
        <w:ind w:left="60"/>
        <w:rPr>
          <w:sz w:val="24"/>
        </w:rPr>
      </w:pPr>
      <w:r w:rsidRPr="00052A7C">
        <w:rPr>
          <w:sz w:val="24"/>
        </w:rPr>
        <w:t>In hernioplasty, instead of stitching the muscle opening shut, the surgeon covers it with a flat, sterile mesh, usually made of flexible plastics, such as polypropylene, or animal tissue.</w:t>
      </w:r>
      <w:r w:rsidR="00052A7C">
        <w:rPr>
          <w:sz w:val="24"/>
        </w:rPr>
        <w:t xml:space="preserve"> </w:t>
      </w:r>
      <w:r w:rsidRPr="00052A7C">
        <w:rPr>
          <w:sz w:val="24"/>
        </w:rPr>
        <w:t>The surgeon makes small cuts around the hole in the shape of the mesh and then stitches the patch into the healthy, intact surrounding tissues.</w:t>
      </w:r>
      <w:r w:rsidR="00052A7C">
        <w:rPr>
          <w:sz w:val="24"/>
        </w:rPr>
        <w:t xml:space="preserve"> </w:t>
      </w:r>
      <w:r w:rsidRPr="00052A7C">
        <w:rPr>
          <w:sz w:val="24"/>
        </w:rPr>
        <w:t>Damaged or weak tissues surrounding the hernia will use the mesh, as a supportive, strengthening scaffold as they regrow.</w:t>
      </w:r>
      <w:r w:rsidR="00052A7C">
        <w:rPr>
          <w:sz w:val="24"/>
        </w:rPr>
        <w:t xml:space="preserve"> </w:t>
      </w:r>
      <w:r w:rsidRPr="00052A7C">
        <w:rPr>
          <w:sz w:val="24"/>
        </w:rPr>
        <w:t>Hernioplasty is better-known as tension-free hernia repair.</w:t>
      </w:r>
    </w:p>
    <w:p w:rsidR="007848BB" w:rsidRPr="007848BB" w:rsidRDefault="007848BB" w:rsidP="00052A7C">
      <w:pPr>
        <w:rPr>
          <w:sz w:val="24"/>
        </w:rPr>
      </w:pPr>
    </w:p>
    <w:p w:rsidR="00171BC6" w:rsidRDefault="00171BC6" w:rsidP="00052A7C">
      <w:pPr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524500" cy="3772353"/>
            <wp:effectExtent l="0" t="0" r="0" b="0"/>
            <wp:docPr id="1" name="Picture 1" descr="â¢ In large hernia- elliptical  incision â removal of  isolated sk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â¢ In large hernia- elliptical  incision â removal of  isolated ski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973" cy="38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C6" w:rsidRDefault="00171BC6" w:rsidP="00052A7C">
      <w:pPr>
        <w:rPr>
          <w:sz w:val="24"/>
        </w:rPr>
      </w:pPr>
      <w:r>
        <w:rPr>
          <w:noProof/>
        </w:rPr>
        <w:drawing>
          <wp:inline distT="0" distB="0" distL="0" distR="0">
            <wp:extent cx="5553075" cy="4164804"/>
            <wp:effectExtent l="0" t="0" r="0" b="7620"/>
            <wp:docPr id="2" name="Picture 2" descr="â¢ Open the sacâ¢ More  content and  small ring-  go for  kelotom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â¢ Open the sacâ¢ More  content and  small ring-  go for  kelotomy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73" cy="418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C6" w:rsidRDefault="00171BC6" w:rsidP="00052A7C">
      <w:pPr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143500" cy="3857625"/>
            <wp:effectExtent l="0" t="0" r="0" b="9525"/>
            <wp:docPr id="3" name="Picture 3" descr="â¢   Reducible â invert the    contentsâ¢    if large and    adhesions: remo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â¢   Reducible â invert the    contentsâ¢    if large and    adhesions: remov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91" cy="386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C6" w:rsidRDefault="00171BC6" w:rsidP="00052A7C">
      <w:pPr>
        <w:rPr>
          <w:sz w:val="24"/>
        </w:rPr>
      </w:pPr>
      <w:r>
        <w:rPr>
          <w:noProof/>
        </w:rPr>
        <w:drawing>
          <wp:inline distT="0" distB="0" distL="0" distR="0">
            <wp:extent cx="5486400" cy="3419475"/>
            <wp:effectExtent l="0" t="0" r="0" b="9525"/>
            <wp:docPr id="4" name="Picture 4" descr="1. Bet. Sac(inner wall)   and contents2. Bet. Sac with   skin/musclesï± Edge of ring â   debridedï± If sac is big- remove 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 Bet. Sac(inner wall)   and contents2. Bet. Sac with   skin/musclesï± Edge of ring â   debridedï± If sac is big- remove  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8"/>
                    <a:stretch/>
                  </pic:blipFill>
                  <pic:spPr bwMode="auto">
                    <a:xfrm>
                      <a:off x="0" y="0"/>
                      <a:ext cx="5494604" cy="342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D74" w:rsidRDefault="00CC0D74" w:rsidP="00052A7C">
      <w:pPr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49806" cy="3124200"/>
            <wp:effectExtent l="0" t="0" r="8255" b="0"/>
            <wp:docPr id="5" name="Picture 5" descr="â¢ Series of simple interrupted / horizontal  mattressâ¢ Chromic catgut/ silk / monofilament/ steel/  nylonâ¢ Overlapping mat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â¢ Series of simple interrupted / horizontal  mattressâ¢ Chromic catgut/ silk / monofilament/ steel/  nylonâ¢ Overlapping mat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3"/>
                    <a:stretch/>
                  </pic:blipFill>
                  <pic:spPr bwMode="auto">
                    <a:xfrm>
                      <a:off x="0" y="0"/>
                      <a:ext cx="5257124" cy="312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D74" w:rsidRDefault="00CC0D74" w:rsidP="00052A7C">
      <w:pPr>
        <w:rPr>
          <w:sz w:val="24"/>
        </w:rPr>
      </w:pPr>
      <w:r>
        <w:rPr>
          <w:noProof/>
        </w:rPr>
        <w:drawing>
          <wp:inline distT="0" distB="0" distL="0" distR="0">
            <wp:extent cx="4086013" cy="2664460"/>
            <wp:effectExtent l="0" t="0" r="0" b="2540"/>
            <wp:docPr id="6" name="Picture 6" descr="â¢ Wide wall disruption-  tension on apposition of  edgesâ¢ To relieve- external  laminae of rectus  sheath- incised on each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â¢ Wide wall disruption-  tension on apposition of  edgesâ¢ To relieve- external  laminae of rectus  sheath- incised on each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4"/>
                    <a:stretch/>
                  </pic:blipFill>
                  <pic:spPr bwMode="auto">
                    <a:xfrm>
                      <a:off x="0" y="0"/>
                      <a:ext cx="4101838" cy="267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067300" cy="3800475"/>
            <wp:effectExtent l="0" t="0" r="0" b="9525"/>
            <wp:docPr id="7" name="Picture 7" descr="Hernioplasty                 (Hernial Prosthesis)â¢ Large h. ringâ¢ Weak spot(scar) presentâ¢ Large loss of tissue on edgesâ¢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rnioplasty                 (Hernial Prosthesis)â¢ Large h. ringâ¢ Weak spot(scar) presentâ¢ Large loss of tissue on edgesâ¢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117" cy="380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74" w:rsidRDefault="00CC0D74" w:rsidP="00052A7C">
      <w:pPr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6073986" cy="4555490"/>
            <wp:effectExtent l="0" t="0" r="3175" b="0"/>
            <wp:docPr id="8" name="Picture 8" descr="Living (fresh and preserved)â¢ Skin- full  thickness, autologous  whole skin graft (DH)â¢ Duramatterâ¢ Muscleâ¢ Fascia lata- 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ving (fresh and preserved)â¢ Skin- full  thickness, autologous  whole skin graft (DH)â¢ Duramatterâ¢ Muscleâ¢ Fascia lata- l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225" cy="455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74" w:rsidRDefault="00CC0D74" w:rsidP="00052A7C">
      <w:pPr>
        <w:rPr>
          <w:sz w:val="24"/>
        </w:rPr>
      </w:pPr>
      <w:r>
        <w:rPr>
          <w:noProof/>
        </w:rPr>
        <w:drawing>
          <wp:inline distT="0" distB="0" distL="0" distR="0">
            <wp:extent cx="5638800" cy="4229100"/>
            <wp:effectExtent l="0" t="0" r="0" b="0"/>
            <wp:docPr id="9" name="Picture 9" descr="Non â livingâ¢   Metallic : stainless    steelâ¢   Synthetic:    Nylon, teflon, Marseli    ne, Marlex, dacron, et    câ¢   M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n â livingâ¢   Metallic : stainless    steelâ¢   Synthetic:    Nylon, teflon, Marseli    ne, Marlex, dacron, et    câ¢   Me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559" cy="42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74" w:rsidRDefault="00CC0D74" w:rsidP="00052A7C">
      <w:pPr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572125" cy="4179094"/>
            <wp:effectExtent l="0" t="0" r="0" b="0"/>
            <wp:docPr id="10" name="Picture 10" descr="â¢ Mesh â prefferred1. More flexibility2. Permits infiltrative fibrosis-   scaffold â ingrowth- fibrous CT3. Minimal tissu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â¢ Mesh â prefferred1. More flexibility2. Permits infiltrative fibrosis-   scaffold â ingrowth- fibrous CT3. Minimal tissue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537" cy="418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74" w:rsidRDefault="00CC0D74" w:rsidP="00052A7C">
      <w:pPr>
        <w:rPr>
          <w:sz w:val="24"/>
        </w:rPr>
      </w:pPr>
      <w:r>
        <w:rPr>
          <w:noProof/>
        </w:rPr>
        <w:drawing>
          <wp:inline distT="0" distB="0" distL="0" distR="0">
            <wp:extent cx="5553286" cy="4164965"/>
            <wp:effectExtent l="0" t="0" r="9525" b="6985"/>
            <wp:docPr id="11" name="Picture 11" descr="Techiqueâ¢ Remove sharp ends and  cornerâ¢ Close muscle defectâ¢ Edge of mesh â sutured-  surrounding fascia with  non- abso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chiqueâ¢ Remove sharp ends and  cornerâ¢ Close muscle defectâ¢ Edge of mesh â sutured-  surrounding fascia with  non- absor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812" cy="4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74" w:rsidRPr="00171BC6" w:rsidRDefault="00CC0D74" w:rsidP="00052A7C">
      <w:pPr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6315075" cy="4736306"/>
            <wp:effectExtent l="0" t="0" r="0" b="7620"/>
            <wp:docPr id="12" name="Picture 12" descr="He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n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37" cy="474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D74" w:rsidRPr="00171BC6" w:rsidSect="00CC0D74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5645D"/>
    <w:multiLevelType w:val="hybridMultilevel"/>
    <w:tmpl w:val="38543FF8"/>
    <w:lvl w:ilvl="0" w:tplc="2C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C6"/>
    <w:rsid w:val="00052A7C"/>
    <w:rsid w:val="000B719E"/>
    <w:rsid w:val="00171BC6"/>
    <w:rsid w:val="007848BB"/>
    <w:rsid w:val="00A5392F"/>
    <w:rsid w:val="00CC0D74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A5AE"/>
  <w15:chartTrackingRefBased/>
  <w15:docId w15:val="{798455D7-A56B-498F-A824-24A52F82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48B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848BB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customStyle="1" w:styleId="imagewidgetwrapper">
    <w:name w:val="imagewidgetwrapper"/>
    <w:basedOn w:val="DefaultParagraphFont"/>
    <w:rsid w:val="007848BB"/>
  </w:style>
  <w:style w:type="character" w:styleId="Emphasis">
    <w:name w:val="Emphasis"/>
    <w:basedOn w:val="DefaultParagraphFont"/>
    <w:uiPriority w:val="20"/>
    <w:qFormat/>
    <w:rsid w:val="007848BB"/>
    <w:rPr>
      <w:i/>
      <w:iCs/>
    </w:rPr>
  </w:style>
  <w:style w:type="paragraph" w:styleId="NormalWeb">
    <w:name w:val="Normal (Web)"/>
    <w:basedOn w:val="Normal"/>
    <w:uiPriority w:val="99"/>
    <w:unhideWhenUsed/>
    <w:rsid w:val="007848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97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2</cp:revision>
  <dcterms:created xsi:type="dcterms:W3CDTF">2018-10-13T18:21:00Z</dcterms:created>
  <dcterms:modified xsi:type="dcterms:W3CDTF">2018-10-13T18:21:00Z</dcterms:modified>
</cp:coreProperties>
</file>