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E0" w:rsidRPr="00EA5EBE" w:rsidRDefault="00ED40C9" w:rsidP="00EA5EBE">
      <w:pPr>
        <w:jc w:val="center"/>
        <w:rPr>
          <w:b/>
          <w:sz w:val="28"/>
          <w:szCs w:val="28"/>
          <w:u w:val="single"/>
        </w:rPr>
      </w:pPr>
      <w:r w:rsidRPr="00EA5EBE">
        <w:rPr>
          <w:b/>
          <w:sz w:val="28"/>
          <w:szCs w:val="28"/>
          <w:u w:val="single"/>
        </w:rPr>
        <w:t>Equipment</w:t>
      </w:r>
    </w:p>
    <w:p w:rsidR="00ED40C9" w:rsidRDefault="00ED40C9"/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Surgical knife with blade</w:t>
      </w:r>
    </w:p>
    <w:p w:rsidR="00EA5EBE" w:rsidRPr="00ED40C9" w:rsidRDefault="00EA5EBE" w:rsidP="00EA5EBE">
      <w:p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Mosquito forceps</w:t>
      </w:r>
    </w:p>
    <w:p w:rsidR="00EA5EBE" w:rsidRPr="00ED40C9" w:rsidRDefault="00EA5EBE" w:rsidP="00EA5EBE">
      <w:pPr>
        <w:spacing w:after="0" w:line="240" w:lineRule="auto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Dissecting scissors</w:t>
      </w:r>
    </w:p>
    <w:p w:rsidR="00EA5EBE" w:rsidRPr="00ED40C9" w:rsidRDefault="00EA5EBE" w:rsidP="00EA5EBE">
      <w:p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Polypropylene (</w:t>
      </w:r>
      <w:proofErr w:type="spellStart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Prolene</w:t>
      </w:r>
      <w:proofErr w:type="spellEnd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) or polyester mesh</w:t>
      </w:r>
    </w:p>
    <w:p w:rsidR="00EA5EBE" w:rsidRPr="00ED40C9" w:rsidRDefault="00EA5EBE" w:rsidP="00EA5EBE">
      <w:p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A5EBE" w:rsidRDefault="00ED40C9" w:rsidP="00EA5EBE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proofErr w:type="spellStart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Langenbeck</w:t>
      </w:r>
      <w:proofErr w:type="spellEnd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 xml:space="preserve"> retractor</w:t>
      </w:r>
      <w:r w:rsidR="00EA5EBE">
        <w:rPr>
          <w:rFonts w:ascii="Arial" w:eastAsia="Times New Roman" w:hAnsi="Arial" w:cs="Arial"/>
          <w:color w:val="2A2A2A"/>
          <w:szCs w:val="24"/>
          <w:lang w:eastAsia="en-CA"/>
        </w:rPr>
        <w:t>s</w:t>
      </w:r>
    </w:p>
    <w:p w:rsidR="00EA5EBE" w:rsidRPr="00ED40C9" w:rsidRDefault="00EA5EBE" w:rsidP="00EA5EBE">
      <w:p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proofErr w:type="spellStart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Adson</w:t>
      </w:r>
      <w:proofErr w:type="spellEnd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 xml:space="preserve"> thumb forceps</w:t>
      </w:r>
    </w:p>
    <w:p w:rsidR="00EA5EBE" w:rsidRPr="00ED40C9" w:rsidRDefault="00EA5EBE" w:rsidP="00EA5EBE">
      <w:p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Needle holder</w:t>
      </w:r>
    </w:p>
    <w:p w:rsidR="00EA5EBE" w:rsidRDefault="00EA5EBE" w:rsidP="00EA5EBE">
      <w:p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014A41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 xml:space="preserve">Sutures (absorbable or </w:t>
      </w:r>
      <w:proofErr w:type="spellStart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nonabsorbable</w:t>
      </w:r>
      <w:proofErr w:type="spellEnd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)</w:t>
      </w:r>
    </w:p>
    <w:p w:rsidR="00EA5EBE" w:rsidRDefault="00EA5EBE" w:rsidP="00EA5EBE">
      <w:pPr>
        <w:pStyle w:val="ListParagraph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D40C9" w:rsidRDefault="00ED40C9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proofErr w:type="spellStart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>Noncrushing</w:t>
      </w:r>
      <w:proofErr w:type="spellEnd"/>
      <w:r w:rsidRPr="00ED40C9">
        <w:rPr>
          <w:rFonts w:ascii="Arial" w:eastAsia="Times New Roman" w:hAnsi="Arial" w:cs="Arial"/>
          <w:color w:val="2A2A2A"/>
          <w:szCs w:val="24"/>
          <w:lang w:eastAsia="en-CA"/>
        </w:rPr>
        <w:t xml:space="preserve"> intestinal clamps (in case bowel resection is required, in a strangulated hernia)</w:t>
      </w:r>
    </w:p>
    <w:p w:rsidR="00EA5EBE" w:rsidRDefault="00EA5EBE" w:rsidP="00EA5EBE">
      <w:pPr>
        <w:pStyle w:val="ListParagraph"/>
        <w:rPr>
          <w:rFonts w:ascii="Arial" w:eastAsia="Times New Roman" w:hAnsi="Arial" w:cs="Arial"/>
          <w:color w:val="2A2A2A"/>
          <w:szCs w:val="24"/>
          <w:lang w:eastAsia="en-CA"/>
        </w:rPr>
      </w:pPr>
    </w:p>
    <w:p w:rsidR="00EA5EBE" w:rsidRPr="00ED40C9" w:rsidRDefault="00EA5EBE" w:rsidP="00ED40C9">
      <w:pPr>
        <w:numPr>
          <w:ilvl w:val="0"/>
          <w:numId w:val="1"/>
        </w:numPr>
        <w:spacing w:after="0" w:line="240" w:lineRule="auto"/>
        <w:ind w:left="673"/>
        <w:rPr>
          <w:rFonts w:ascii="Arial" w:eastAsia="Times New Roman" w:hAnsi="Arial" w:cs="Arial"/>
          <w:color w:val="2A2A2A"/>
          <w:szCs w:val="24"/>
          <w:lang w:eastAsia="en-CA"/>
        </w:rPr>
      </w:pPr>
      <w:r>
        <w:rPr>
          <w:rFonts w:ascii="Arial" w:eastAsia="Times New Roman" w:hAnsi="Arial" w:cs="Arial"/>
          <w:color w:val="2A2A2A"/>
          <w:szCs w:val="24"/>
          <w:lang w:eastAsia="en-CA"/>
        </w:rPr>
        <w:t>Hemostat</w:t>
      </w:r>
    </w:p>
    <w:p w:rsidR="00ED40C9" w:rsidRDefault="00ED40C9"/>
    <w:sectPr w:rsidR="00ED40C9" w:rsidSect="00776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55439"/>
    <w:multiLevelType w:val="multilevel"/>
    <w:tmpl w:val="90A2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0C9"/>
    <w:rsid w:val="00014A41"/>
    <w:rsid w:val="000C1006"/>
    <w:rsid w:val="00197C95"/>
    <w:rsid w:val="007763E0"/>
    <w:rsid w:val="009F26FA"/>
    <w:rsid w:val="00EA5EBE"/>
    <w:rsid w:val="00ED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1</cp:revision>
  <dcterms:created xsi:type="dcterms:W3CDTF">2018-10-14T14:43:00Z</dcterms:created>
  <dcterms:modified xsi:type="dcterms:W3CDTF">2018-10-14T16:08:00Z</dcterms:modified>
</cp:coreProperties>
</file>