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2F0B6" w14:textId="77777777" w:rsidR="00150F36" w:rsidRPr="00D464E2" w:rsidRDefault="008B199E" w:rsidP="008B199E">
      <w:pPr>
        <w:pStyle w:val="ListParagraph"/>
        <w:numPr>
          <w:ilvl w:val="0"/>
          <w:numId w:val="1"/>
        </w:numPr>
        <w:rPr>
          <w:b/>
        </w:rPr>
      </w:pPr>
      <w:r w:rsidRPr="00D464E2">
        <w:rPr>
          <w:b/>
        </w:rPr>
        <w:t>Pre Operative examination</w:t>
      </w:r>
    </w:p>
    <w:p w14:paraId="674941DE" w14:textId="77777777" w:rsidR="008B199E" w:rsidRDefault="008B199E" w:rsidP="008B199E">
      <w:pPr>
        <w:pStyle w:val="ListParagraph"/>
        <w:numPr>
          <w:ilvl w:val="0"/>
          <w:numId w:val="2"/>
        </w:numPr>
      </w:pPr>
      <w:r>
        <w:t xml:space="preserve">Do a thorough general physical exam, ensure patient is systemically healthy – any signs of nasal discharge, diarrhea, fever, pain. </w:t>
      </w:r>
    </w:p>
    <w:p w14:paraId="00428655" w14:textId="77777777" w:rsidR="00135CC1" w:rsidRDefault="00135CC1" w:rsidP="00135CC1">
      <w:pPr>
        <w:pStyle w:val="ListParagraph"/>
        <w:numPr>
          <w:ilvl w:val="0"/>
          <w:numId w:val="2"/>
        </w:numPr>
      </w:pPr>
      <w:r w:rsidRPr="00135CC1">
        <w:t>Palpate both testicles to ensure they have descended normally into the scrotum prior to surgery</w:t>
      </w:r>
    </w:p>
    <w:p w14:paraId="1D75373E" w14:textId="13282939" w:rsidR="00C0443E" w:rsidRDefault="00C0443E" w:rsidP="00135CC1">
      <w:pPr>
        <w:pStyle w:val="ListParagraph"/>
        <w:numPr>
          <w:ilvl w:val="0"/>
          <w:numId w:val="2"/>
        </w:numPr>
      </w:pPr>
      <w:proofErr w:type="gramStart"/>
      <w:r w:rsidRPr="00C0443E">
        <w:t>horse</w:t>
      </w:r>
      <w:proofErr w:type="gramEnd"/>
      <w:r w:rsidRPr="00C0443E">
        <w:t xml:space="preserve"> should be in good health and current on deworming and immunizations, particularly tetanus. If the horse has never received vaccinations, owners are advised to vaccinate the horse using vaccines recommended by the attending veterinarian and wait two weeks after vaccination to perform the castration procedure. </w:t>
      </w:r>
    </w:p>
    <w:p w14:paraId="55898180" w14:textId="77777777" w:rsidR="00135CC1" w:rsidRPr="00C0443E" w:rsidRDefault="00135CC1" w:rsidP="00C0443E">
      <w:pPr>
        <w:pStyle w:val="ListParagraph"/>
        <w:numPr>
          <w:ilvl w:val="0"/>
          <w:numId w:val="2"/>
        </w:numPr>
      </w:pPr>
    </w:p>
    <w:p w14:paraId="2F6BBF4B" w14:textId="77777777" w:rsidR="00C0443E" w:rsidRDefault="00C0443E" w:rsidP="008B199E">
      <w:pPr>
        <w:pStyle w:val="ListParagraph"/>
        <w:numPr>
          <w:ilvl w:val="0"/>
          <w:numId w:val="2"/>
        </w:numPr>
      </w:pPr>
    </w:p>
    <w:p w14:paraId="6A2F6024" w14:textId="77777777" w:rsidR="00276508" w:rsidRDefault="00276508" w:rsidP="00276508">
      <w:pPr>
        <w:rPr>
          <w:b/>
        </w:rPr>
      </w:pPr>
    </w:p>
    <w:p w14:paraId="3D9CD8B3" w14:textId="53FCF0F1" w:rsidR="00C0443E" w:rsidRPr="00D464E2" w:rsidRDefault="00C0443E" w:rsidP="00C0443E">
      <w:pPr>
        <w:pStyle w:val="ListParagraph"/>
        <w:numPr>
          <w:ilvl w:val="0"/>
          <w:numId w:val="1"/>
        </w:numPr>
        <w:rPr>
          <w:b/>
        </w:rPr>
      </w:pPr>
      <w:r>
        <w:rPr>
          <w:b/>
        </w:rPr>
        <w:t>Pre-O</w:t>
      </w:r>
      <w:r w:rsidRPr="00D464E2">
        <w:rPr>
          <w:b/>
        </w:rPr>
        <w:t xml:space="preserve">p medication: </w:t>
      </w:r>
    </w:p>
    <w:p w14:paraId="453220E5" w14:textId="77777777" w:rsidR="00C0443E" w:rsidRDefault="00C0443E" w:rsidP="00C0443E">
      <w:pPr>
        <w:pStyle w:val="ListParagraph"/>
        <w:numPr>
          <w:ilvl w:val="0"/>
          <w:numId w:val="3"/>
        </w:numPr>
      </w:pPr>
      <w:r>
        <w:t>Tetanus prophylaxis (tetanus toxoid or antitoxin) if not up to date</w:t>
      </w:r>
    </w:p>
    <w:p w14:paraId="2F24D12D" w14:textId="77777777" w:rsidR="00C0443E" w:rsidRDefault="00C0443E" w:rsidP="00C0443E">
      <w:pPr>
        <w:pStyle w:val="ListParagraph"/>
        <w:numPr>
          <w:ilvl w:val="0"/>
          <w:numId w:val="3"/>
        </w:numPr>
      </w:pPr>
      <w:r>
        <w:t xml:space="preserve">Antibiotics (IM procaine penicillin) – done pre operatively, not usually administered post operatively unless deemed necessary, based on </w:t>
      </w:r>
    </w:p>
    <w:p w14:paraId="327978F9" w14:textId="77777777" w:rsidR="00C0443E" w:rsidRDefault="00C0443E" w:rsidP="00C0443E">
      <w:pPr>
        <w:pStyle w:val="ListParagraph"/>
        <w:numPr>
          <w:ilvl w:val="0"/>
          <w:numId w:val="3"/>
        </w:numPr>
      </w:pPr>
      <w:r>
        <w:t xml:space="preserve">Analgesia (NSAIDS - </w:t>
      </w:r>
      <w:proofErr w:type="spellStart"/>
      <w:r>
        <w:t>phenylbutazone</w:t>
      </w:r>
      <w:proofErr w:type="spellEnd"/>
      <w:r>
        <w:t xml:space="preserve">, </w:t>
      </w:r>
      <w:proofErr w:type="spellStart"/>
      <w:r>
        <w:t>flunixin</w:t>
      </w:r>
      <w:proofErr w:type="spellEnd"/>
      <w:r>
        <w:t>- anti-inflammatory and analgesic)</w:t>
      </w:r>
    </w:p>
    <w:p w14:paraId="7922C930" w14:textId="77777777" w:rsidR="00C0443E" w:rsidRDefault="00C0443E" w:rsidP="00C0443E">
      <w:pPr>
        <w:pStyle w:val="ListParagraph"/>
      </w:pPr>
    </w:p>
    <w:p w14:paraId="468D2362" w14:textId="77777777" w:rsidR="00C0443E" w:rsidRPr="00D464E2" w:rsidRDefault="00C0443E" w:rsidP="00C0443E">
      <w:pPr>
        <w:pStyle w:val="ListParagraph"/>
        <w:numPr>
          <w:ilvl w:val="0"/>
          <w:numId w:val="1"/>
        </w:numPr>
        <w:rPr>
          <w:b/>
        </w:rPr>
      </w:pPr>
      <w:r w:rsidRPr="00D464E2">
        <w:rPr>
          <w:b/>
        </w:rPr>
        <w:t xml:space="preserve">ASA grade </w:t>
      </w:r>
    </w:p>
    <w:p w14:paraId="2F9344A3" w14:textId="77777777" w:rsidR="00C0443E" w:rsidRPr="00276508" w:rsidRDefault="00C0443E" w:rsidP="00C0443E">
      <w:pPr>
        <w:ind w:left="360"/>
        <w:rPr>
          <w:u w:val="single"/>
        </w:rPr>
      </w:pPr>
    </w:p>
    <w:p w14:paraId="3FBCF97B" w14:textId="77777777" w:rsidR="00C0443E" w:rsidRDefault="00C0443E" w:rsidP="00C0443E">
      <w:pPr>
        <w:pStyle w:val="ListParagraph"/>
        <w:rPr>
          <w:u w:val="single"/>
        </w:rPr>
      </w:pPr>
      <w:r w:rsidRPr="00276508">
        <w:rPr>
          <w:u w:val="single"/>
        </w:rPr>
        <w:t>ASA CLASSIFICATION SYSTEM</w:t>
      </w:r>
    </w:p>
    <w:p w14:paraId="4FBBBC79" w14:textId="77777777" w:rsidR="00C0443E" w:rsidRPr="00276508" w:rsidRDefault="00C0443E" w:rsidP="00C0443E">
      <w:pPr>
        <w:pStyle w:val="ListParagraph"/>
        <w:rPr>
          <w:u w:val="single"/>
        </w:rPr>
      </w:pPr>
    </w:p>
    <w:p w14:paraId="703A5129" w14:textId="77777777" w:rsidR="00C0443E" w:rsidRDefault="00C0443E" w:rsidP="00C0443E">
      <w:pPr>
        <w:pStyle w:val="ListParagraph"/>
      </w:pPr>
      <w:proofErr w:type="gramStart"/>
      <w:r>
        <w:t>ASA 1 A healthy horse.</w:t>
      </w:r>
      <w:proofErr w:type="gramEnd"/>
    </w:p>
    <w:p w14:paraId="08487E9F" w14:textId="77777777" w:rsidR="00C0443E" w:rsidRDefault="00C0443E" w:rsidP="00C0443E">
      <w:pPr>
        <w:pStyle w:val="ListParagraph"/>
      </w:pPr>
      <w:r>
        <w:t>ASA 2 Horse with mild systemic disease (mild anemia, mild recurrent</w:t>
      </w:r>
    </w:p>
    <w:p w14:paraId="602E3C74" w14:textId="77777777" w:rsidR="00C0443E" w:rsidRDefault="00C0443E" w:rsidP="00C0443E">
      <w:pPr>
        <w:pStyle w:val="ListParagraph"/>
      </w:pPr>
      <w:r>
        <w:t xml:space="preserve"> Airway obstruction)</w:t>
      </w:r>
    </w:p>
    <w:p w14:paraId="68D20BCC" w14:textId="77777777" w:rsidR="00C0443E" w:rsidRDefault="00C0443E" w:rsidP="00C0443E">
      <w:pPr>
        <w:pStyle w:val="ListParagraph"/>
      </w:pPr>
      <w:r>
        <w:t>ASA 3 Horse with severe systemic disease (severe anemia, strangles)</w:t>
      </w:r>
    </w:p>
    <w:p w14:paraId="5D1B9342" w14:textId="77777777" w:rsidR="00C0443E" w:rsidRDefault="00C0443E" w:rsidP="00C0443E">
      <w:pPr>
        <w:pStyle w:val="ListParagraph"/>
      </w:pPr>
      <w:r>
        <w:t>ASA 4 A horse with severe systemic disease that is a constant threat to</w:t>
      </w:r>
    </w:p>
    <w:p w14:paraId="05ED3860" w14:textId="77777777" w:rsidR="00C0443E" w:rsidRDefault="00C0443E" w:rsidP="00C0443E">
      <w:pPr>
        <w:pStyle w:val="ListParagraph"/>
      </w:pPr>
      <w:r>
        <w:t xml:space="preserve"> Life (ruptured bladder, intestinal incident)</w:t>
      </w:r>
    </w:p>
    <w:p w14:paraId="789875D7" w14:textId="77777777" w:rsidR="00C0443E" w:rsidRDefault="00C0443E" w:rsidP="00C0443E">
      <w:pPr>
        <w:pStyle w:val="ListParagraph"/>
      </w:pPr>
      <w:r>
        <w:t xml:space="preserve">ASA 5 </w:t>
      </w:r>
      <w:proofErr w:type="gramStart"/>
      <w:r>
        <w:t>A</w:t>
      </w:r>
      <w:proofErr w:type="gramEnd"/>
      <w:r>
        <w:t xml:space="preserve"> moribund horse not expected to live for more than 24 hours (foal</w:t>
      </w:r>
    </w:p>
    <w:p w14:paraId="0BEDB770" w14:textId="77777777" w:rsidR="00C0443E" w:rsidRDefault="00C0443E" w:rsidP="00C0443E">
      <w:pPr>
        <w:pStyle w:val="ListParagraph"/>
      </w:pPr>
      <w:r>
        <w:t xml:space="preserve"> With </w:t>
      </w:r>
      <w:proofErr w:type="gramStart"/>
      <w:r>
        <w:t>a</w:t>
      </w:r>
      <w:proofErr w:type="gramEnd"/>
      <w:r>
        <w:t xml:space="preserve"> </w:t>
      </w:r>
      <w:proofErr w:type="spellStart"/>
      <w:r>
        <w:t>uroperitoneum</w:t>
      </w:r>
      <w:proofErr w:type="spellEnd"/>
      <w:r>
        <w:t xml:space="preserve"> with severe </w:t>
      </w:r>
      <w:proofErr w:type="spellStart"/>
      <w:r>
        <w:t>meettabolic</w:t>
      </w:r>
      <w:proofErr w:type="spellEnd"/>
      <w:r>
        <w:t xml:space="preserve"> damage)</w:t>
      </w:r>
    </w:p>
    <w:p w14:paraId="39A300C1" w14:textId="77777777" w:rsidR="00C0443E" w:rsidRDefault="00C0443E" w:rsidP="00C0443E">
      <w:pPr>
        <w:pStyle w:val="ListParagraph"/>
      </w:pPr>
      <w:r>
        <w:t>E The letter E is added to any classification when it is an emergency</w:t>
      </w:r>
    </w:p>
    <w:p w14:paraId="3D60C760" w14:textId="77777777" w:rsidR="00C0443E" w:rsidRDefault="00C0443E" w:rsidP="00C0443E">
      <w:pPr>
        <w:pStyle w:val="ListParagraph"/>
      </w:pPr>
      <w:r>
        <w:t xml:space="preserve"> Procedure</w:t>
      </w:r>
    </w:p>
    <w:p w14:paraId="44CD90DB" w14:textId="77777777" w:rsidR="00C0443E" w:rsidRDefault="00C0443E" w:rsidP="00C0443E">
      <w:pPr>
        <w:pStyle w:val="ListParagraph"/>
      </w:pPr>
    </w:p>
    <w:p w14:paraId="1D3AF961" w14:textId="77777777" w:rsidR="00C0443E" w:rsidRDefault="008302F9" w:rsidP="00C0443E">
      <w:pPr>
        <w:pStyle w:val="ListParagraph"/>
      </w:pPr>
      <w:hyperlink r:id="rId6" w:history="1">
        <w:r w:rsidR="00C0443E" w:rsidRPr="00AB244E">
          <w:rPr>
            <w:rStyle w:val="Hyperlink"/>
          </w:rPr>
          <w:t>https://www.acvs.org/files/proceedings/2012/data/papers/173.pdf</w:t>
        </w:r>
      </w:hyperlink>
    </w:p>
    <w:p w14:paraId="7A7DAD37" w14:textId="77777777" w:rsidR="00C0443E" w:rsidRDefault="00C0443E" w:rsidP="00C0443E">
      <w:pPr>
        <w:pStyle w:val="ListParagraph"/>
      </w:pPr>
    </w:p>
    <w:p w14:paraId="426B12E9" w14:textId="77777777" w:rsidR="00C0443E" w:rsidRDefault="00C0443E" w:rsidP="00C0443E">
      <w:pPr>
        <w:pStyle w:val="ListParagraph"/>
      </w:pPr>
    </w:p>
    <w:p w14:paraId="20C15F45" w14:textId="77777777" w:rsidR="00C0443E" w:rsidRDefault="00C0443E" w:rsidP="00C0443E">
      <w:pPr>
        <w:pStyle w:val="ListParagraph"/>
        <w:rPr>
          <w:b/>
        </w:rPr>
      </w:pPr>
      <w:r>
        <w:rPr>
          <w:b/>
        </w:rPr>
        <w:t xml:space="preserve">Pre- Op Considerations associated with restraint: </w:t>
      </w:r>
    </w:p>
    <w:p w14:paraId="35709FC0" w14:textId="77777777" w:rsidR="00C0443E" w:rsidRDefault="00C0443E" w:rsidP="00C0443E">
      <w:pPr>
        <w:pStyle w:val="ListParagraph"/>
        <w:rPr>
          <w:b/>
        </w:rPr>
      </w:pPr>
    </w:p>
    <w:p w14:paraId="3CAD5FBE" w14:textId="77777777" w:rsidR="00C0443E" w:rsidRDefault="00C0443E" w:rsidP="00C0443E">
      <w:pPr>
        <w:pStyle w:val="ListParagraph"/>
        <w:rPr>
          <w:b/>
        </w:rPr>
      </w:pPr>
      <w:r>
        <w:rPr>
          <w:b/>
        </w:rPr>
        <w:t>Standing Castration</w:t>
      </w:r>
    </w:p>
    <w:p w14:paraId="623ED171" w14:textId="77777777" w:rsidR="00C0443E" w:rsidRDefault="00C0443E" w:rsidP="00C0443E">
      <w:pPr>
        <w:pStyle w:val="ListParagraph"/>
        <w:rPr>
          <w:b/>
        </w:rPr>
      </w:pPr>
    </w:p>
    <w:p w14:paraId="1EF5B897" w14:textId="77777777" w:rsidR="00C0443E" w:rsidRDefault="00C0443E" w:rsidP="00C0443E">
      <w:pPr>
        <w:pStyle w:val="ListParagraph"/>
        <w:numPr>
          <w:ilvl w:val="0"/>
          <w:numId w:val="1"/>
        </w:numPr>
      </w:pPr>
      <w:proofErr w:type="gramStart"/>
      <w:r>
        <w:t>encourage</w:t>
      </w:r>
      <w:proofErr w:type="gramEnd"/>
      <w:r>
        <w:t xml:space="preserve"> owner to handle colt as much as possible before surgery to reduce risks of injury to horse, surgeon and assistants</w:t>
      </w:r>
    </w:p>
    <w:p w14:paraId="53B738D8" w14:textId="77777777" w:rsidR="00C0443E" w:rsidRDefault="00C0443E" w:rsidP="00C0443E">
      <w:pPr>
        <w:pStyle w:val="ListParagraph"/>
        <w:numPr>
          <w:ilvl w:val="0"/>
          <w:numId w:val="1"/>
        </w:numPr>
      </w:pPr>
      <w:proofErr w:type="gramStart"/>
      <w:r>
        <w:t>perform</w:t>
      </w:r>
      <w:proofErr w:type="gramEnd"/>
      <w:r>
        <w:t xml:space="preserve"> in a confined, clean area with good lighting</w:t>
      </w:r>
    </w:p>
    <w:p w14:paraId="370C94F4" w14:textId="77777777" w:rsidR="00C0443E" w:rsidRDefault="00C0443E" w:rsidP="00C0443E">
      <w:pPr>
        <w:pStyle w:val="ListParagraph"/>
        <w:numPr>
          <w:ilvl w:val="0"/>
          <w:numId w:val="1"/>
        </w:numPr>
      </w:pPr>
      <w:proofErr w:type="gramStart"/>
      <w:r>
        <w:lastRenderedPageBreak/>
        <w:t>twitch</w:t>
      </w:r>
      <w:proofErr w:type="gramEnd"/>
      <w:r>
        <w:t xml:space="preserve"> for added restraint</w:t>
      </w:r>
    </w:p>
    <w:p w14:paraId="78BB305A" w14:textId="77777777" w:rsidR="00C0443E" w:rsidRDefault="00C0443E" w:rsidP="00C0443E">
      <w:pPr>
        <w:pStyle w:val="ListParagraph"/>
        <w:numPr>
          <w:ilvl w:val="0"/>
          <w:numId w:val="1"/>
        </w:numPr>
      </w:pPr>
      <w:proofErr w:type="gramStart"/>
      <w:r>
        <w:t>heavy</w:t>
      </w:r>
      <w:proofErr w:type="gramEnd"/>
      <w:r>
        <w:t xml:space="preserve"> sedation required: alpha 2 agonist + opioid – </w:t>
      </w:r>
      <w:proofErr w:type="spellStart"/>
      <w:r>
        <w:t>detmoidine</w:t>
      </w:r>
      <w:proofErr w:type="spellEnd"/>
      <w:r>
        <w:t xml:space="preserve"> [0.12 ml/100 kg] or </w:t>
      </w:r>
      <w:proofErr w:type="spellStart"/>
      <w:r>
        <w:t>romifidine</w:t>
      </w:r>
      <w:proofErr w:type="spellEnd"/>
      <w:r>
        <w:t xml:space="preserve"> [0.9 ml/100 kg] and </w:t>
      </w:r>
      <w:proofErr w:type="spellStart"/>
      <w:r>
        <w:t>butorphanol</w:t>
      </w:r>
      <w:proofErr w:type="spellEnd"/>
      <w:r>
        <w:t xml:space="preserve"> [0.2 ml/100kg] as well as local </w:t>
      </w:r>
      <w:proofErr w:type="spellStart"/>
      <w:r>
        <w:t>anaesthetic</w:t>
      </w:r>
      <w:proofErr w:type="spellEnd"/>
      <w:r>
        <w:t xml:space="preserve"> [20 ml] into each testicle </w:t>
      </w:r>
    </w:p>
    <w:p w14:paraId="36042BE1" w14:textId="77777777" w:rsidR="00135CC1" w:rsidRDefault="00135CC1" w:rsidP="00135CC1">
      <w:pPr>
        <w:pStyle w:val="ListParagraph"/>
        <w:numPr>
          <w:ilvl w:val="0"/>
          <w:numId w:val="1"/>
        </w:numPr>
      </w:pPr>
      <w:r w:rsidRPr="00135CC1">
        <w:t>If right handed surgeon, approach scrotum from left side of horse. Position body against horse shoulder, keep head up by the flank, and use reach of arms.</w:t>
      </w:r>
    </w:p>
    <w:p w14:paraId="37432DEC" w14:textId="77777777" w:rsidR="008302F9" w:rsidRPr="008302F9" w:rsidRDefault="008302F9" w:rsidP="008302F9">
      <w:pPr>
        <w:pStyle w:val="ListParagraph"/>
        <w:numPr>
          <w:ilvl w:val="0"/>
          <w:numId w:val="1"/>
        </w:numPr>
      </w:pPr>
      <w:r w:rsidRPr="008302F9">
        <w:t>The requirement for a standing castration is that the horse must be big enough for your veterinarian to lean under the belly to remove the testicles–no miniature horses! The horse must be trained well enough to be restrained properly–that means no standing castrations in foals</w:t>
      </w:r>
    </w:p>
    <w:p w14:paraId="466A12BE" w14:textId="77777777" w:rsidR="008302F9" w:rsidRPr="00135CC1" w:rsidRDefault="008302F9" w:rsidP="00135CC1">
      <w:pPr>
        <w:pStyle w:val="ListParagraph"/>
        <w:numPr>
          <w:ilvl w:val="0"/>
          <w:numId w:val="1"/>
        </w:numPr>
      </w:pPr>
      <w:bookmarkStart w:id="0" w:name="_GoBack"/>
      <w:bookmarkEnd w:id="0"/>
    </w:p>
    <w:p w14:paraId="7477732B" w14:textId="77777777" w:rsidR="00135CC1" w:rsidRDefault="00135CC1" w:rsidP="00135CC1">
      <w:pPr>
        <w:pStyle w:val="ListParagraph"/>
      </w:pPr>
    </w:p>
    <w:p w14:paraId="403AD31F" w14:textId="77777777" w:rsidR="00C0443E" w:rsidRDefault="00C0443E" w:rsidP="00C0443E">
      <w:pPr>
        <w:pStyle w:val="ListParagraph"/>
      </w:pPr>
    </w:p>
    <w:p w14:paraId="541BE711" w14:textId="77777777" w:rsidR="00135CC1" w:rsidRDefault="00135CC1" w:rsidP="00135CC1">
      <w:pPr>
        <w:ind w:left="360"/>
      </w:pPr>
    </w:p>
    <w:p w14:paraId="4D7C46AD" w14:textId="77777777" w:rsidR="00135CC1" w:rsidRDefault="00135CC1" w:rsidP="00135CC1">
      <w:pPr>
        <w:ind w:left="360"/>
      </w:pPr>
    </w:p>
    <w:p w14:paraId="33B029F9" w14:textId="77777777" w:rsidR="00135CC1" w:rsidRDefault="00135CC1" w:rsidP="00135CC1">
      <w:pPr>
        <w:pStyle w:val="ListParagraph"/>
        <w:rPr>
          <w:b/>
        </w:rPr>
      </w:pPr>
      <w:r>
        <w:rPr>
          <w:b/>
        </w:rPr>
        <w:t xml:space="preserve">General </w:t>
      </w:r>
      <w:proofErr w:type="spellStart"/>
      <w:r>
        <w:rPr>
          <w:b/>
        </w:rPr>
        <w:t>anaesthesia</w:t>
      </w:r>
      <w:proofErr w:type="spellEnd"/>
      <w:r>
        <w:rPr>
          <w:b/>
        </w:rPr>
        <w:t xml:space="preserve">/recumbent </w:t>
      </w:r>
    </w:p>
    <w:p w14:paraId="0847081B" w14:textId="77777777" w:rsidR="00135CC1" w:rsidRDefault="00135CC1" w:rsidP="00135CC1">
      <w:pPr>
        <w:pStyle w:val="ListParagraph"/>
        <w:rPr>
          <w:b/>
        </w:rPr>
      </w:pPr>
    </w:p>
    <w:p w14:paraId="280EB4B3" w14:textId="19C70EE8" w:rsidR="00135CC1" w:rsidRDefault="00135CC1" w:rsidP="00135CC1">
      <w:pPr>
        <w:pStyle w:val="ListParagraph"/>
        <w:numPr>
          <w:ilvl w:val="0"/>
          <w:numId w:val="1"/>
        </w:numPr>
      </w:pPr>
      <w:proofErr w:type="gramStart"/>
      <w:r>
        <w:t>done</w:t>
      </w:r>
      <w:proofErr w:type="gramEnd"/>
      <w:r>
        <w:t xml:space="preserve"> in field, in suitably clean and accessible area that is safe for both horse and humans</w:t>
      </w:r>
    </w:p>
    <w:p w14:paraId="0E0301BD" w14:textId="679446CB" w:rsidR="005B65EA" w:rsidRDefault="005B65EA" w:rsidP="005B65EA">
      <w:pPr>
        <w:pStyle w:val="ListParagraph"/>
        <w:numPr>
          <w:ilvl w:val="0"/>
          <w:numId w:val="1"/>
        </w:numPr>
      </w:pPr>
      <w:r>
        <w:t xml:space="preserve">Left lateral </w:t>
      </w:r>
      <w:proofErr w:type="spellStart"/>
      <w:r>
        <w:t>recumbancy</w:t>
      </w:r>
      <w:proofErr w:type="spellEnd"/>
      <w:r>
        <w:t xml:space="preserve"> for right handed surgeon</w:t>
      </w:r>
      <w:proofErr w:type="gramStart"/>
      <w:r>
        <w:t>,  Dorsal</w:t>
      </w:r>
      <w:proofErr w:type="gramEnd"/>
      <w:r>
        <w:t xml:space="preserve"> </w:t>
      </w:r>
      <w:proofErr w:type="spellStart"/>
      <w:r>
        <w:t>recumbancy</w:t>
      </w:r>
      <w:proofErr w:type="spellEnd"/>
    </w:p>
    <w:p w14:paraId="5736F60A" w14:textId="77777777" w:rsidR="00135CC1" w:rsidRDefault="00135CC1" w:rsidP="00135CC1">
      <w:pPr>
        <w:pStyle w:val="ListParagraph"/>
        <w:numPr>
          <w:ilvl w:val="0"/>
          <w:numId w:val="1"/>
        </w:numPr>
      </w:pPr>
      <w:r>
        <w:t xml:space="preserve">IV catheter: alpha 2 + ketamine [+/- </w:t>
      </w:r>
      <w:proofErr w:type="spellStart"/>
      <w:r>
        <w:t>butorphanol</w:t>
      </w:r>
      <w:proofErr w:type="spellEnd"/>
      <w:r>
        <w:t xml:space="preserve"> and diazepam] </w:t>
      </w:r>
    </w:p>
    <w:p w14:paraId="7289D49E" w14:textId="77777777" w:rsidR="00135CC1" w:rsidRDefault="00135CC1" w:rsidP="00135CC1">
      <w:pPr>
        <w:pStyle w:val="ListParagraph"/>
      </w:pPr>
      <w:r>
        <w:t xml:space="preserve">                     : </w:t>
      </w:r>
      <w:proofErr w:type="gramStart"/>
      <w:r>
        <w:t>alpha</w:t>
      </w:r>
      <w:proofErr w:type="gramEnd"/>
      <w:r>
        <w:t xml:space="preserve">-2 + </w:t>
      </w:r>
      <w:proofErr w:type="spellStart"/>
      <w:r>
        <w:t>thiopentone</w:t>
      </w:r>
      <w:proofErr w:type="spellEnd"/>
      <w:r>
        <w:t xml:space="preserve"> +/- GGE </w:t>
      </w:r>
    </w:p>
    <w:p w14:paraId="2CAE9C53" w14:textId="77777777" w:rsidR="00135CC1" w:rsidRDefault="00135CC1" w:rsidP="00135CC1">
      <w:pPr>
        <w:pStyle w:val="ListParagraph"/>
        <w:numPr>
          <w:ilvl w:val="0"/>
          <w:numId w:val="1"/>
        </w:numPr>
      </w:pPr>
      <w:proofErr w:type="gramStart"/>
      <w:r>
        <w:t>local</w:t>
      </w:r>
      <w:proofErr w:type="gramEnd"/>
      <w:r>
        <w:t xml:space="preserve"> </w:t>
      </w:r>
      <w:proofErr w:type="spellStart"/>
      <w:r>
        <w:t>anaesthetic</w:t>
      </w:r>
      <w:proofErr w:type="spellEnd"/>
      <w:r>
        <w:t xml:space="preserve"> into the </w:t>
      </w:r>
      <w:proofErr w:type="spellStart"/>
      <w:r>
        <w:t>testcile</w:t>
      </w:r>
      <w:proofErr w:type="spellEnd"/>
      <w:r>
        <w:t xml:space="preserve"> that is removed second </w:t>
      </w:r>
    </w:p>
    <w:p w14:paraId="41AFD76C" w14:textId="43AFB26B" w:rsidR="00135CC1" w:rsidRDefault="00135CC1" w:rsidP="00135CC1">
      <w:pPr>
        <w:pStyle w:val="ListParagraph"/>
        <w:numPr>
          <w:ilvl w:val="0"/>
          <w:numId w:val="1"/>
        </w:numPr>
      </w:pPr>
      <w:proofErr w:type="gramStart"/>
      <w:r>
        <w:t>maintenance</w:t>
      </w:r>
      <w:proofErr w:type="gramEnd"/>
      <w:r>
        <w:t xml:space="preserve"> doses, gaseous/triple drip – </w:t>
      </w:r>
      <w:proofErr w:type="spellStart"/>
      <w:r>
        <w:t>esp</w:t>
      </w:r>
      <w:proofErr w:type="spellEnd"/>
      <w:r>
        <w:t xml:space="preserve"> for long procedure</w:t>
      </w:r>
    </w:p>
    <w:p w14:paraId="11E817B7" w14:textId="77777777" w:rsidR="00135CC1" w:rsidRDefault="00135CC1" w:rsidP="00135CC1">
      <w:pPr>
        <w:pStyle w:val="ListParagraph"/>
      </w:pPr>
      <w:r>
        <w:t>{</w:t>
      </w:r>
      <w:proofErr w:type="gramStart"/>
      <w:r>
        <w:t>triple</w:t>
      </w:r>
      <w:proofErr w:type="gramEnd"/>
      <w:r>
        <w:t xml:space="preserve"> drip is </w:t>
      </w:r>
      <w:proofErr w:type="spellStart"/>
      <w:r>
        <w:t>Guaifenesin</w:t>
      </w:r>
      <w:proofErr w:type="spellEnd"/>
      <w:r>
        <w:t xml:space="preserve"> (5%) solution is combined with </w:t>
      </w:r>
      <w:proofErr w:type="spellStart"/>
      <w:r>
        <w:t>xylazine</w:t>
      </w:r>
      <w:proofErr w:type="spellEnd"/>
      <w:r>
        <w:t xml:space="preserve"> and ketamine to produce a solution commonly referred to as “triple drip,” or “GKX.”13 “Triple drip” is formulated by adding 1000 to 2000 mg of ketamine and 500 mg of </w:t>
      </w:r>
      <w:proofErr w:type="spellStart"/>
      <w:r>
        <w:t>xylazine</w:t>
      </w:r>
      <w:proofErr w:type="spellEnd"/>
      <w:r>
        <w:t xml:space="preserve"> to a liter of 5% </w:t>
      </w:r>
      <w:proofErr w:type="spellStart"/>
      <w:r>
        <w:t>guaifenesin</w:t>
      </w:r>
      <w:proofErr w:type="spellEnd"/>
      <w:r>
        <w:t>. The combination is administered to effect up to a rate of 2 mL/kg of body weight per hour. The combination produces excellent muscle relaxation and suitable analgesia.)</w:t>
      </w:r>
    </w:p>
    <w:p w14:paraId="0FE273EB" w14:textId="77777777" w:rsidR="00135CC1" w:rsidRDefault="00135CC1" w:rsidP="00135CC1">
      <w:pPr>
        <w:pStyle w:val="ListParagraph"/>
      </w:pPr>
    </w:p>
    <w:p w14:paraId="1094486A" w14:textId="77777777" w:rsidR="00C0443E" w:rsidRDefault="00C0443E" w:rsidP="00276508">
      <w:pPr>
        <w:rPr>
          <w:b/>
        </w:rPr>
      </w:pPr>
    </w:p>
    <w:p w14:paraId="23AAB7D7" w14:textId="77777777" w:rsidR="00C0443E" w:rsidRDefault="00C0443E" w:rsidP="00276508">
      <w:pPr>
        <w:rPr>
          <w:b/>
        </w:rPr>
      </w:pPr>
    </w:p>
    <w:p w14:paraId="29B4303C" w14:textId="77777777" w:rsidR="00C0443E" w:rsidRDefault="00C0443E" w:rsidP="00276508">
      <w:pPr>
        <w:rPr>
          <w:b/>
        </w:rPr>
      </w:pPr>
    </w:p>
    <w:p w14:paraId="00AB29BE" w14:textId="77777777" w:rsidR="00C0443E" w:rsidRDefault="00C0443E" w:rsidP="00276508">
      <w:pPr>
        <w:rPr>
          <w:b/>
        </w:rPr>
      </w:pPr>
    </w:p>
    <w:p w14:paraId="416D1D7D" w14:textId="77777777" w:rsidR="00C0443E" w:rsidRDefault="00C0443E" w:rsidP="00276508">
      <w:pPr>
        <w:rPr>
          <w:b/>
        </w:rPr>
      </w:pPr>
    </w:p>
    <w:p w14:paraId="675B88D2" w14:textId="77777777" w:rsidR="00C0443E" w:rsidRDefault="00C0443E" w:rsidP="00276508">
      <w:pPr>
        <w:rPr>
          <w:b/>
        </w:rPr>
      </w:pPr>
    </w:p>
    <w:p w14:paraId="08D4929D" w14:textId="77777777" w:rsidR="00276508" w:rsidRPr="00276508" w:rsidRDefault="00276508" w:rsidP="00276508">
      <w:pPr>
        <w:rPr>
          <w:b/>
        </w:rPr>
      </w:pPr>
      <w:r w:rsidRPr="00276508">
        <w:rPr>
          <w:b/>
        </w:rPr>
        <w:t xml:space="preserve">Considerations for </w:t>
      </w:r>
      <w:proofErr w:type="spellStart"/>
      <w:r w:rsidRPr="00276508">
        <w:rPr>
          <w:b/>
        </w:rPr>
        <w:t>anaesthesia</w:t>
      </w:r>
      <w:proofErr w:type="spellEnd"/>
      <w:r w:rsidRPr="00276508">
        <w:rPr>
          <w:b/>
        </w:rPr>
        <w:t xml:space="preserve"> in a stallion: </w:t>
      </w:r>
    </w:p>
    <w:p w14:paraId="36882CA1" w14:textId="77777777" w:rsidR="00276508" w:rsidRDefault="00276508" w:rsidP="00276508"/>
    <w:p w14:paraId="338E410C" w14:textId="5E09513F" w:rsidR="00276508" w:rsidRPr="00276508" w:rsidRDefault="00276508" w:rsidP="00276508">
      <w:r w:rsidRPr="00276508">
        <w:t>Does the patient appear healthy?  Even if the patient is underweight anesthesia may be safe.  Some stallions when penned will pace the fence line and lose weight.  This patient is unlikely to gain weight until it is castrated and returned to its’ herd.  Patients living in rural Latin America tend to receive a very low plane of nutrition.  Not castrating them will not improve this situation, and may cause them to use more energy looking for something to breed than they might if they were castrated. To make this decision</w:t>
      </w:r>
      <w:proofErr w:type="gramStart"/>
      <w:r w:rsidRPr="00276508">
        <w:t>,  think</w:t>
      </w:r>
      <w:proofErr w:type="gramEnd"/>
      <w:r w:rsidRPr="00276508">
        <w:t xml:space="preserve"> about the following:</w:t>
      </w:r>
    </w:p>
    <w:p w14:paraId="73624538" w14:textId="77777777" w:rsidR="00276508" w:rsidRPr="00276508" w:rsidRDefault="00276508" w:rsidP="00276508"/>
    <w:p w14:paraId="1C0669B6" w14:textId="41031413" w:rsidR="00276508" w:rsidRPr="00276508" w:rsidRDefault="00276508" w:rsidP="00276508">
      <w:r w:rsidRPr="00276508">
        <w:t>a.</w:t>
      </w:r>
      <w:r>
        <w:t xml:space="preserve"> </w:t>
      </w:r>
      <w:r w:rsidRPr="00276508">
        <w:t>Is the hair coat healthy?</w:t>
      </w:r>
    </w:p>
    <w:p w14:paraId="3D12220A" w14:textId="77777777" w:rsidR="00276508" w:rsidRPr="00276508" w:rsidRDefault="00276508" w:rsidP="00276508"/>
    <w:p w14:paraId="7BB0B8F0" w14:textId="2E25FFE2" w:rsidR="00276508" w:rsidRPr="00276508" w:rsidRDefault="00276508" w:rsidP="00276508">
      <w:r w:rsidRPr="00276508">
        <w:t>b.</w:t>
      </w:r>
      <w:r>
        <w:t xml:space="preserve"> </w:t>
      </w:r>
      <w:r w:rsidRPr="00276508">
        <w:t>Are the eyes bright?</w:t>
      </w:r>
    </w:p>
    <w:p w14:paraId="45B3D130" w14:textId="77777777" w:rsidR="00276508" w:rsidRPr="00276508" w:rsidRDefault="00276508" w:rsidP="00276508"/>
    <w:p w14:paraId="1E6CFDF9" w14:textId="71BBED2E" w:rsidR="00276508" w:rsidRPr="00276508" w:rsidRDefault="00276508" w:rsidP="00276508">
      <w:r>
        <w:t> </w:t>
      </w:r>
      <w:r w:rsidRPr="00276508">
        <w:t>c.</w:t>
      </w:r>
      <w:r>
        <w:t xml:space="preserve"> </w:t>
      </w:r>
      <w:r w:rsidRPr="00276508">
        <w:t>Is the patient energetic?</w:t>
      </w:r>
    </w:p>
    <w:p w14:paraId="01725C67" w14:textId="77777777" w:rsidR="00276508" w:rsidRPr="00276508" w:rsidRDefault="00276508" w:rsidP="00276508"/>
    <w:p w14:paraId="2A1FF8C7" w14:textId="77777777" w:rsidR="00276508" w:rsidRDefault="00276508" w:rsidP="00276508">
      <w:r w:rsidRPr="00276508">
        <w:t>2. If these questions are answered yes, we are likely to anesthetize the patient, even if the BCS is as low as 2.</w:t>
      </w:r>
    </w:p>
    <w:p w14:paraId="493D0E6B" w14:textId="7FFF2F8D" w:rsidR="00276508" w:rsidRPr="00276508" w:rsidRDefault="00276508" w:rsidP="00276508">
      <w:r w:rsidRPr="00276508">
        <w:t>3.If the answers to the above questions are no, then you must consider;</w:t>
      </w:r>
    </w:p>
    <w:p w14:paraId="465F0692" w14:textId="77777777" w:rsidR="00276508" w:rsidRPr="00276508" w:rsidRDefault="00276508" w:rsidP="00276508"/>
    <w:p w14:paraId="7F9EA9FC" w14:textId="77777777" w:rsidR="007A5BF4" w:rsidRDefault="00276508" w:rsidP="00276508">
      <w:r w:rsidRPr="00276508">
        <w:t>a.</w:t>
      </w:r>
      <w:r>
        <w:t xml:space="preserve"> </w:t>
      </w:r>
      <w:r w:rsidRPr="00276508">
        <w:t xml:space="preserve">Is the patient a risk to the safety of those around it? </w:t>
      </w:r>
    </w:p>
    <w:p w14:paraId="259FD6BF" w14:textId="04EC1D1A" w:rsidR="00276508" w:rsidRDefault="00276508" w:rsidP="00276508">
      <w:r w:rsidRPr="00276508">
        <w:t> </w:t>
      </w:r>
    </w:p>
    <w:p w14:paraId="7B582B67" w14:textId="77777777" w:rsidR="007A5BF4" w:rsidRDefault="00276508" w:rsidP="00276508">
      <w:r>
        <w:t> </w:t>
      </w:r>
      <w:r w:rsidRPr="00276508">
        <w:t>b.</w:t>
      </w:r>
      <w:r>
        <w:t xml:space="preserve"> </w:t>
      </w:r>
      <w:r w:rsidRPr="00276508">
        <w:t>Does the patient require an exam to rule out causes of its’ physical state in order to determine if euthanasia is warranted or if treatment is possible?</w:t>
      </w:r>
    </w:p>
    <w:p w14:paraId="7EEE0E64" w14:textId="77777777" w:rsidR="007A5BF4" w:rsidRDefault="007A5BF4" w:rsidP="00276508"/>
    <w:p w14:paraId="55884E31" w14:textId="77E71215" w:rsidR="00276508" w:rsidRPr="00276508" w:rsidRDefault="00276508" w:rsidP="00276508">
      <w:r w:rsidRPr="00276508">
        <w:t>c.</w:t>
      </w:r>
      <w:r w:rsidR="007A5BF4">
        <w:t xml:space="preserve"> I</w:t>
      </w:r>
      <w:r w:rsidRPr="00276508">
        <w:t>s there a crippling injury to a structure such as a joint in an unhandled horse?  (Anesthesia for examination may be the only option.)</w:t>
      </w:r>
    </w:p>
    <w:p w14:paraId="692C86E3" w14:textId="77777777" w:rsidR="00276508" w:rsidRPr="00276508" w:rsidRDefault="00276508" w:rsidP="00276508"/>
    <w:p w14:paraId="6C3FB18A" w14:textId="7F6D79A3" w:rsidR="00276508" w:rsidRPr="00276508" w:rsidRDefault="00276508" w:rsidP="00276508">
      <w:r w:rsidRPr="00276508">
        <w:t>4.  If any of these questions is answered yes, we are likely to anesthetize the patient, even if the BCS is quite low.</w:t>
      </w:r>
    </w:p>
    <w:p w14:paraId="628AFDBB" w14:textId="77777777" w:rsidR="00276508" w:rsidRDefault="00276508" w:rsidP="00276508"/>
    <w:p w14:paraId="26B7761D" w14:textId="77777777" w:rsidR="007A5BF4" w:rsidRPr="00276508" w:rsidRDefault="007A5BF4" w:rsidP="00276508"/>
    <w:p w14:paraId="1D57F340" w14:textId="7AAF048E" w:rsidR="00276508" w:rsidRDefault="00276508" w:rsidP="00276508"/>
    <w:p w14:paraId="0070D3FE" w14:textId="77777777" w:rsidR="008B199E" w:rsidRDefault="008B199E" w:rsidP="008B199E">
      <w:pPr>
        <w:pStyle w:val="ListParagraph"/>
        <w:numPr>
          <w:ilvl w:val="0"/>
          <w:numId w:val="2"/>
        </w:numPr>
      </w:pPr>
      <w:r>
        <w:t>Check for umbilical and inguinal hernia</w:t>
      </w:r>
    </w:p>
    <w:p w14:paraId="038171CC" w14:textId="77777777" w:rsidR="008B199E" w:rsidRDefault="008B199E" w:rsidP="008B199E">
      <w:pPr>
        <w:pStyle w:val="ListParagraph"/>
        <w:numPr>
          <w:ilvl w:val="0"/>
          <w:numId w:val="2"/>
        </w:numPr>
      </w:pPr>
      <w:r>
        <w:t xml:space="preserve">Palpation: ensure both testes have descended </w:t>
      </w:r>
    </w:p>
    <w:p w14:paraId="17F74D45" w14:textId="77777777" w:rsidR="008B199E" w:rsidRDefault="008B199E" w:rsidP="008B199E">
      <w:pPr>
        <w:ind w:left="360"/>
      </w:pPr>
    </w:p>
    <w:p w14:paraId="54040ED2" w14:textId="77777777" w:rsidR="007A5BF4" w:rsidRDefault="007A5BF4" w:rsidP="00D464E2"/>
    <w:p w14:paraId="0F5DBDB7" w14:textId="77777777" w:rsidR="005B65EA" w:rsidRPr="00111255" w:rsidRDefault="005B65EA" w:rsidP="005B65EA">
      <w:pPr>
        <w:rPr>
          <w:b/>
        </w:rPr>
      </w:pPr>
      <w:r w:rsidRPr="00111255">
        <w:rPr>
          <w:b/>
        </w:rPr>
        <w:t>Tie the leg. </w:t>
      </w:r>
    </w:p>
    <w:p w14:paraId="1A43C73C" w14:textId="77777777" w:rsidR="005B65EA" w:rsidRPr="00111255" w:rsidRDefault="005B65EA" w:rsidP="005B65EA">
      <w:pPr>
        <w:rPr>
          <w:b/>
        </w:rPr>
      </w:pPr>
    </w:p>
    <w:p w14:paraId="353F13A7" w14:textId="77777777" w:rsidR="005B65EA" w:rsidRPr="00111255" w:rsidRDefault="005B65EA" w:rsidP="005B65EA">
      <w:pPr>
        <w:rPr>
          <w:b/>
        </w:rPr>
      </w:pPr>
    </w:p>
    <w:p w14:paraId="4FE1B2C0" w14:textId="77777777" w:rsidR="005B65EA" w:rsidRPr="00111255" w:rsidRDefault="005B65EA" w:rsidP="005B65EA">
      <w:pPr>
        <w:numPr>
          <w:ilvl w:val="0"/>
          <w:numId w:val="4"/>
        </w:numPr>
      </w:pPr>
      <w:r w:rsidRPr="00111255">
        <w:t>Stand behind the patient. Raise the upper leg (the patient’s right leg)</w:t>
      </w:r>
    </w:p>
    <w:p w14:paraId="20935BB9" w14:textId="77777777" w:rsidR="005B65EA" w:rsidRPr="00111255" w:rsidRDefault="005B65EA" w:rsidP="005B65EA">
      <w:pPr>
        <w:numPr>
          <w:ilvl w:val="0"/>
          <w:numId w:val="5"/>
        </w:numPr>
      </w:pPr>
      <w:r w:rsidRPr="00111255">
        <w:t>Stand so that you are in contact with the leg so that if the patient moves you will be pushed, not kicked</w:t>
      </w:r>
    </w:p>
    <w:p w14:paraId="5032983B" w14:textId="77777777" w:rsidR="005B65EA" w:rsidRPr="00111255" w:rsidRDefault="005B65EA" w:rsidP="005B65EA">
      <w:pPr>
        <w:numPr>
          <w:ilvl w:val="0"/>
          <w:numId w:val="6"/>
        </w:numPr>
      </w:pPr>
      <w:r w:rsidRPr="00111255">
        <w:t>Place the noose around the pastern.</w:t>
      </w:r>
    </w:p>
    <w:p w14:paraId="4006E8F9" w14:textId="77777777" w:rsidR="005B65EA" w:rsidRPr="00111255" w:rsidRDefault="005B65EA" w:rsidP="005B65EA">
      <w:pPr>
        <w:numPr>
          <w:ilvl w:val="0"/>
          <w:numId w:val="7"/>
        </w:numPr>
      </w:pPr>
      <w:r w:rsidRPr="00111255">
        <w:t>Figure eight twice around the hock ending at the pastern.</w:t>
      </w:r>
    </w:p>
    <w:p w14:paraId="6424749E" w14:textId="77777777" w:rsidR="005B65EA" w:rsidRPr="00111255" w:rsidRDefault="005B65EA" w:rsidP="005B65EA">
      <w:pPr>
        <w:numPr>
          <w:ilvl w:val="0"/>
          <w:numId w:val="8"/>
        </w:numPr>
      </w:pPr>
      <w:r w:rsidRPr="00111255">
        <w:t>Place a half hitch at the pastern.</w:t>
      </w:r>
    </w:p>
    <w:p w14:paraId="659ABB45" w14:textId="77777777" w:rsidR="005B65EA" w:rsidRPr="00111255" w:rsidRDefault="005B65EA" w:rsidP="005B65EA">
      <w:pPr>
        <w:numPr>
          <w:ilvl w:val="0"/>
          <w:numId w:val="9"/>
        </w:numPr>
      </w:pPr>
      <w:r w:rsidRPr="00111255">
        <w:t>Step back from the patient</w:t>
      </w:r>
    </w:p>
    <w:p w14:paraId="7C0F3927" w14:textId="77777777" w:rsidR="005B65EA" w:rsidRPr="00111255" w:rsidRDefault="005B65EA" w:rsidP="005B65EA">
      <w:pPr>
        <w:numPr>
          <w:ilvl w:val="0"/>
          <w:numId w:val="10"/>
        </w:numPr>
      </w:pPr>
      <w:r w:rsidRPr="00111255">
        <w:t>Pass the rope behind yourself. </w:t>
      </w:r>
    </w:p>
    <w:p w14:paraId="6F108D5E" w14:textId="77777777" w:rsidR="005B65EA" w:rsidRPr="00111255" w:rsidRDefault="005B65EA" w:rsidP="005B65EA">
      <w:pPr>
        <w:numPr>
          <w:ilvl w:val="0"/>
          <w:numId w:val="11"/>
        </w:numPr>
      </w:pPr>
      <w:r w:rsidRPr="00111255">
        <w:t>Sit back on the rope, allowing your weight to do the work</w:t>
      </w:r>
    </w:p>
    <w:p w14:paraId="690C4742" w14:textId="77777777" w:rsidR="005B65EA" w:rsidRPr="00111255" w:rsidRDefault="005B65EA" w:rsidP="005B65EA">
      <w:pPr>
        <w:numPr>
          <w:ilvl w:val="0"/>
          <w:numId w:val="12"/>
        </w:numPr>
      </w:pPr>
      <w:r w:rsidRPr="00111255">
        <w:t>DO NOT TIE THE ROPE AROUND YOURSELF.</w:t>
      </w:r>
    </w:p>
    <w:p w14:paraId="17168F69" w14:textId="77777777" w:rsidR="005B65EA" w:rsidRPr="00111255" w:rsidRDefault="005B65EA" w:rsidP="005B65EA">
      <w:pPr>
        <w:numPr>
          <w:ilvl w:val="0"/>
          <w:numId w:val="13"/>
        </w:numPr>
      </w:pPr>
      <w:r w:rsidRPr="00111255">
        <w:t>The rope should lie smooth and flat on the leg.</w:t>
      </w:r>
    </w:p>
    <w:p w14:paraId="57888037" w14:textId="77777777" w:rsidR="005B65EA" w:rsidRPr="00111255" w:rsidRDefault="005B65EA" w:rsidP="005B65EA">
      <w:pPr>
        <w:numPr>
          <w:ilvl w:val="0"/>
          <w:numId w:val="14"/>
        </w:numPr>
      </w:pPr>
      <w:r w:rsidRPr="00111255">
        <w:t>A ¾ “rope of adequate length (15-20 feet) is the rope of choice for adult horses.</w:t>
      </w:r>
    </w:p>
    <w:p w14:paraId="2AABAC5A" w14:textId="77777777" w:rsidR="005B65EA" w:rsidRPr="00111255" w:rsidRDefault="005B65EA" w:rsidP="005B65EA">
      <w:pPr>
        <w:numPr>
          <w:ilvl w:val="0"/>
          <w:numId w:val="15"/>
        </w:numPr>
      </w:pPr>
      <w:r w:rsidRPr="00111255">
        <w:t>A 5/8” rope 12-15 feet long is more suitable for minis, ponies, foals and/or burros.</w:t>
      </w:r>
    </w:p>
    <w:p w14:paraId="16FFC187" w14:textId="77777777" w:rsidR="005B65EA" w:rsidRDefault="005B65EA" w:rsidP="005B65EA">
      <w:pPr>
        <w:rPr>
          <w:b/>
        </w:rPr>
      </w:pPr>
    </w:p>
    <w:p w14:paraId="6CB020CC" w14:textId="77777777" w:rsidR="005B65EA" w:rsidRDefault="005B65EA" w:rsidP="005B65EA">
      <w:pPr>
        <w:rPr>
          <w:b/>
        </w:rPr>
      </w:pPr>
    </w:p>
    <w:p w14:paraId="3BE71A43" w14:textId="77777777" w:rsidR="005B65EA" w:rsidRPr="00111255" w:rsidRDefault="005B65EA" w:rsidP="005B65EA">
      <w:pPr>
        <w:rPr>
          <w:b/>
        </w:rPr>
      </w:pPr>
      <w:r w:rsidRPr="00111255">
        <w:rPr>
          <w:b/>
        </w:rPr>
        <w:t>Scrub</w:t>
      </w:r>
    </w:p>
    <w:p w14:paraId="2BE74266" w14:textId="77777777" w:rsidR="005B65EA" w:rsidRPr="00111255" w:rsidRDefault="005B65EA" w:rsidP="005B65EA">
      <w:pPr>
        <w:rPr>
          <w:b/>
        </w:rPr>
      </w:pPr>
    </w:p>
    <w:p w14:paraId="61EB1686" w14:textId="77777777" w:rsidR="005B65EA" w:rsidRPr="00111255" w:rsidRDefault="005B65EA" w:rsidP="005B65EA">
      <w:pPr>
        <w:numPr>
          <w:ilvl w:val="0"/>
          <w:numId w:val="16"/>
        </w:numPr>
      </w:pPr>
      <w:r w:rsidRPr="00111255">
        <w:t>Place bucket behind patients’ leg.  The bucket should contain</w:t>
      </w:r>
    </w:p>
    <w:p w14:paraId="12CBF9DC" w14:textId="77777777" w:rsidR="005B65EA" w:rsidRPr="00111255" w:rsidRDefault="005B65EA" w:rsidP="005B65EA">
      <w:proofErr w:type="gramStart"/>
      <w:r w:rsidRPr="00111255">
        <w:t>a</w:t>
      </w:r>
      <w:proofErr w:type="gramEnd"/>
      <w:r w:rsidRPr="00111255">
        <w:t>.1/3 to ½ full of water</w:t>
      </w:r>
    </w:p>
    <w:p w14:paraId="363D24F8" w14:textId="77777777" w:rsidR="005B65EA" w:rsidRPr="00111255" w:rsidRDefault="005B65EA" w:rsidP="005B65EA">
      <w:proofErr w:type="spellStart"/>
      <w:proofErr w:type="gramStart"/>
      <w:r w:rsidRPr="00111255">
        <w:t>b.Disinfectant</w:t>
      </w:r>
      <w:proofErr w:type="spellEnd"/>
      <w:proofErr w:type="gramEnd"/>
    </w:p>
    <w:p w14:paraId="62C012D6" w14:textId="77777777" w:rsidR="005B65EA" w:rsidRPr="00111255" w:rsidRDefault="005B65EA" w:rsidP="005B65EA">
      <w:pPr>
        <w:numPr>
          <w:ilvl w:val="0"/>
          <w:numId w:val="17"/>
        </w:numPr>
      </w:pPr>
      <w:r w:rsidRPr="00111255">
        <w:t xml:space="preserve">   Strong tea colored if using </w:t>
      </w:r>
      <w:proofErr w:type="spellStart"/>
      <w:r w:rsidRPr="00111255">
        <w:t>betadine</w:t>
      </w:r>
      <w:proofErr w:type="spellEnd"/>
    </w:p>
    <w:p w14:paraId="7D9F8649" w14:textId="77777777" w:rsidR="005B65EA" w:rsidRPr="00111255" w:rsidRDefault="005B65EA" w:rsidP="005B65EA">
      <w:pPr>
        <w:numPr>
          <w:ilvl w:val="0"/>
          <w:numId w:val="18"/>
        </w:numPr>
      </w:pPr>
      <w:r w:rsidRPr="00111255">
        <w:t xml:space="preserve">   3 ounces per gallon if </w:t>
      </w:r>
      <w:proofErr w:type="gramStart"/>
      <w:r w:rsidRPr="00111255">
        <w:t>using  </w:t>
      </w:r>
      <w:proofErr w:type="spellStart"/>
      <w:r w:rsidRPr="00111255">
        <w:t>nolvasan</w:t>
      </w:r>
      <w:proofErr w:type="spellEnd"/>
      <w:proofErr w:type="gramEnd"/>
    </w:p>
    <w:p w14:paraId="6BEFA9F5" w14:textId="77777777" w:rsidR="005B65EA" w:rsidRPr="00111255" w:rsidRDefault="005B65EA" w:rsidP="005B65EA">
      <w:r>
        <w:t xml:space="preserve">c. </w:t>
      </w:r>
      <w:r w:rsidRPr="00111255">
        <w:t>Practical/ pound cotton torn</w:t>
      </w:r>
    </w:p>
    <w:p w14:paraId="64581D8E" w14:textId="77777777" w:rsidR="005B65EA" w:rsidRPr="00111255" w:rsidRDefault="005B65EA" w:rsidP="005B65EA">
      <w:r>
        <w:t>d.  </w:t>
      </w:r>
      <w:r w:rsidRPr="00111255">
        <w:t>Spray or squeeze bottle of scrub floating in the bucket</w:t>
      </w:r>
    </w:p>
    <w:p w14:paraId="2372ACAD" w14:textId="77777777" w:rsidR="005B65EA" w:rsidRPr="00111255" w:rsidRDefault="005B65EA" w:rsidP="005B65EA">
      <w:r w:rsidRPr="00111255">
        <w:t xml:space="preserve">  ALWAYS RETURN SCRUB TO BUCKET AFTER </w:t>
      </w:r>
      <w:proofErr w:type="gramStart"/>
      <w:r w:rsidRPr="00111255">
        <w:t>USE,</w:t>
      </w:r>
      <w:proofErr w:type="gramEnd"/>
      <w:r w:rsidRPr="00111255">
        <w:t xml:space="preserve"> NEVER SET DOWN ON GROUND.</w:t>
      </w:r>
    </w:p>
    <w:p w14:paraId="01572565" w14:textId="77777777" w:rsidR="005B65EA" w:rsidRPr="00111255" w:rsidRDefault="005B65EA" w:rsidP="005B65EA">
      <w:pPr>
        <w:numPr>
          <w:ilvl w:val="0"/>
          <w:numId w:val="19"/>
        </w:numPr>
      </w:pPr>
      <w:r w:rsidRPr="00111255">
        <w:t>Place your body against the inside of the leg so that the foot is beside your shoulder.</w:t>
      </w:r>
    </w:p>
    <w:p w14:paraId="07423E2E" w14:textId="77777777" w:rsidR="005B65EA" w:rsidRPr="00111255" w:rsidRDefault="005B65EA" w:rsidP="005B65EA">
      <w:pPr>
        <w:numPr>
          <w:ilvl w:val="0"/>
          <w:numId w:val="20"/>
        </w:numPr>
      </w:pPr>
      <w:r w:rsidRPr="00111255">
        <w:t>Squirt or spray the scrotum with scrub.</w:t>
      </w:r>
    </w:p>
    <w:p w14:paraId="13581DD1" w14:textId="77777777" w:rsidR="005B65EA" w:rsidRPr="00111255" w:rsidRDefault="005B65EA" w:rsidP="005B65EA">
      <w:pPr>
        <w:numPr>
          <w:ilvl w:val="0"/>
          <w:numId w:val="21"/>
        </w:numPr>
      </w:pPr>
      <w:r w:rsidRPr="00111255">
        <w:t>Remove a handful of cotton from the bucket, squeeze ½ of the water from it, and scrub the scrotum thoroughly.</w:t>
      </w:r>
    </w:p>
    <w:p w14:paraId="367C9542" w14:textId="77777777" w:rsidR="005B65EA" w:rsidRPr="00111255" w:rsidRDefault="005B65EA" w:rsidP="005B65EA">
      <w:pPr>
        <w:numPr>
          <w:ilvl w:val="0"/>
          <w:numId w:val="22"/>
        </w:numPr>
      </w:pPr>
      <w:r w:rsidRPr="00111255">
        <w:t xml:space="preserve">For hernias or </w:t>
      </w:r>
      <w:proofErr w:type="spellStart"/>
      <w:r w:rsidRPr="00111255">
        <w:t>cryptorchids</w:t>
      </w:r>
      <w:proofErr w:type="spellEnd"/>
      <w:r w:rsidRPr="00111255">
        <w:t xml:space="preserve"> us </w:t>
      </w:r>
      <w:proofErr w:type="gramStart"/>
      <w:r w:rsidRPr="00111255">
        <w:t>a prep</w:t>
      </w:r>
      <w:proofErr w:type="gramEnd"/>
      <w:r w:rsidRPr="00111255">
        <w:t xml:space="preserve"> sponge.</w:t>
      </w:r>
    </w:p>
    <w:p w14:paraId="6476DB41" w14:textId="77777777" w:rsidR="005B65EA" w:rsidRPr="00111255" w:rsidRDefault="005B65EA" w:rsidP="005B65EA">
      <w:pPr>
        <w:numPr>
          <w:ilvl w:val="0"/>
          <w:numId w:val="23"/>
        </w:numPr>
      </w:pPr>
      <w:proofErr w:type="gramStart"/>
      <w:r w:rsidRPr="00111255">
        <w:t>DO</w:t>
      </w:r>
      <w:proofErr w:type="gramEnd"/>
      <w:r w:rsidRPr="00111255">
        <w:t xml:space="preserve"> NOT PLACE USED SPONGES INTO THE CLEAN WATER BUCKET.</w:t>
      </w:r>
    </w:p>
    <w:p w14:paraId="3EC63FB4" w14:textId="77777777" w:rsidR="005B65EA" w:rsidRPr="00111255" w:rsidRDefault="005B65EA" w:rsidP="005B65EA">
      <w:pPr>
        <w:numPr>
          <w:ilvl w:val="0"/>
          <w:numId w:val="24"/>
        </w:numPr>
      </w:pPr>
      <w:r w:rsidRPr="00111255">
        <w:t>Rinse with clean water from the prep bucket.</w:t>
      </w:r>
    </w:p>
    <w:p w14:paraId="5686B63B" w14:textId="77777777" w:rsidR="005B65EA" w:rsidRDefault="005B65EA" w:rsidP="005B65EA">
      <w:pPr>
        <w:rPr>
          <w:b/>
        </w:rPr>
      </w:pPr>
    </w:p>
    <w:p w14:paraId="0909C71C" w14:textId="77777777" w:rsidR="005B65EA" w:rsidRDefault="005B65EA" w:rsidP="005B65EA">
      <w:pPr>
        <w:rPr>
          <w:b/>
        </w:rPr>
      </w:pPr>
    </w:p>
    <w:p w14:paraId="57283032" w14:textId="77777777" w:rsidR="005B65EA" w:rsidRDefault="005B65EA" w:rsidP="005B65EA">
      <w:pPr>
        <w:rPr>
          <w:b/>
        </w:rPr>
      </w:pPr>
    </w:p>
    <w:p w14:paraId="3BCDE2C1" w14:textId="77777777" w:rsidR="005B65EA" w:rsidRDefault="005B65EA" w:rsidP="005B65EA">
      <w:pPr>
        <w:rPr>
          <w:b/>
        </w:rPr>
      </w:pPr>
    </w:p>
    <w:p w14:paraId="3AB97DDC" w14:textId="77777777" w:rsidR="007A5BF4" w:rsidRDefault="007A5BF4" w:rsidP="008B199E">
      <w:pPr>
        <w:ind w:left="360"/>
      </w:pPr>
    </w:p>
    <w:p w14:paraId="1211187C" w14:textId="77777777" w:rsidR="00C0443E" w:rsidRDefault="00C0443E" w:rsidP="008B199E">
      <w:pPr>
        <w:ind w:left="360"/>
      </w:pPr>
    </w:p>
    <w:p w14:paraId="34E50458" w14:textId="77777777" w:rsidR="00C0443E" w:rsidRDefault="00C0443E" w:rsidP="008B199E">
      <w:pPr>
        <w:ind w:left="360"/>
      </w:pPr>
    </w:p>
    <w:p w14:paraId="50E47FC1" w14:textId="77777777" w:rsidR="00C0443E" w:rsidRDefault="00C0443E" w:rsidP="008B199E">
      <w:pPr>
        <w:ind w:left="360"/>
      </w:pPr>
    </w:p>
    <w:p w14:paraId="70316E87" w14:textId="77777777" w:rsidR="00D464E2" w:rsidRDefault="00D464E2" w:rsidP="008B199E">
      <w:pPr>
        <w:ind w:left="360"/>
      </w:pPr>
    </w:p>
    <w:p w14:paraId="2C25474D" w14:textId="2AD00BAC" w:rsidR="00D464E2" w:rsidRPr="00CD407F" w:rsidRDefault="00D464E2" w:rsidP="00D464E2">
      <w:pPr>
        <w:pStyle w:val="ListParagraph"/>
      </w:pPr>
    </w:p>
    <w:p w14:paraId="627D9DD6" w14:textId="77777777" w:rsidR="00CD407F" w:rsidRDefault="00CD407F" w:rsidP="00CD407F">
      <w:pPr>
        <w:pStyle w:val="ListParagraph"/>
      </w:pPr>
    </w:p>
    <w:p w14:paraId="081CF99B" w14:textId="77777777" w:rsidR="00CD407F" w:rsidRPr="00CD407F" w:rsidRDefault="00CD407F" w:rsidP="00CD407F">
      <w:pPr>
        <w:pStyle w:val="ListParagraph"/>
      </w:pPr>
    </w:p>
    <w:sectPr w:rsidR="00CD407F" w:rsidRPr="00CD407F" w:rsidSect="00BA4E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1D0"/>
    <w:multiLevelType w:val="hybridMultilevel"/>
    <w:tmpl w:val="9E0A58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830386"/>
    <w:multiLevelType w:val="multilevel"/>
    <w:tmpl w:val="D4A8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F282F"/>
    <w:multiLevelType w:val="multilevel"/>
    <w:tmpl w:val="9B38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C2996"/>
    <w:multiLevelType w:val="multilevel"/>
    <w:tmpl w:val="510A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4A2009"/>
    <w:multiLevelType w:val="multilevel"/>
    <w:tmpl w:val="6990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02DC1"/>
    <w:multiLevelType w:val="multilevel"/>
    <w:tmpl w:val="ED6C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554F2"/>
    <w:multiLevelType w:val="multilevel"/>
    <w:tmpl w:val="3C34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55771"/>
    <w:multiLevelType w:val="multilevel"/>
    <w:tmpl w:val="CAE2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275002"/>
    <w:multiLevelType w:val="multilevel"/>
    <w:tmpl w:val="54AC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F720A"/>
    <w:multiLevelType w:val="hybridMultilevel"/>
    <w:tmpl w:val="735C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012B30"/>
    <w:multiLevelType w:val="multilevel"/>
    <w:tmpl w:val="28DA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B76E4F"/>
    <w:multiLevelType w:val="multilevel"/>
    <w:tmpl w:val="440E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FD1FDD"/>
    <w:multiLevelType w:val="multilevel"/>
    <w:tmpl w:val="5876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AC7DE8"/>
    <w:multiLevelType w:val="hybridMultilevel"/>
    <w:tmpl w:val="6B9010DC"/>
    <w:lvl w:ilvl="0" w:tplc="D186960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5C0AEE"/>
    <w:multiLevelType w:val="multilevel"/>
    <w:tmpl w:val="2134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367E05"/>
    <w:multiLevelType w:val="multilevel"/>
    <w:tmpl w:val="9544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860408"/>
    <w:multiLevelType w:val="multilevel"/>
    <w:tmpl w:val="8E6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73734D"/>
    <w:multiLevelType w:val="multilevel"/>
    <w:tmpl w:val="3958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491984"/>
    <w:multiLevelType w:val="multilevel"/>
    <w:tmpl w:val="3D8C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6A6CBE"/>
    <w:multiLevelType w:val="multilevel"/>
    <w:tmpl w:val="F7DA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F600E2"/>
    <w:multiLevelType w:val="multilevel"/>
    <w:tmpl w:val="370A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197077"/>
    <w:multiLevelType w:val="multilevel"/>
    <w:tmpl w:val="CCFC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21743C"/>
    <w:multiLevelType w:val="multilevel"/>
    <w:tmpl w:val="0A22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6170C3"/>
    <w:multiLevelType w:val="multilevel"/>
    <w:tmpl w:val="7DE0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0"/>
  </w:num>
  <w:num w:numId="4">
    <w:abstractNumId w:val="4"/>
  </w:num>
  <w:num w:numId="5">
    <w:abstractNumId w:val="15"/>
  </w:num>
  <w:num w:numId="6">
    <w:abstractNumId w:val="14"/>
  </w:num>
  <w:num w:numId="7">
    <w:abstractNumId w:val="17"/>
  </w:num>
  <w:num w:numId="8">
    <w:abstractNumId w:val="7"/>
  </w:num>
  <w:num w:numId="9">
    <w:abstractNumId w:val="1"/>
  </w:num>
  <w:num w:numId="10">
    <w:abstractNumId w:val="20"/>
  </w:num>
  <w:num w:numId="11">
    <w:abstractNumId w:val="12"/>
  </w:num>
  <w:num w:numId="12">
    <w:abstractNumId w:val="8"/>
  </w:num>
  <w:num w:numId="13">
    <w:abstractNumId w:val="22"/>
  </w:num>
  <w:num w:numId="14">
    <w:abstractNumId w:val="2"/>
  </w:num>
  <w:num w:numId="15">
    <w:abstractNumId w:val="21"/>
  </w:num>
  <w:num w:numId="16">
    <w:abstractNumId w:val="18"/>
  </w:num>
  <w:num w:numId="17">
    <w:abstractNumId w:val="10"/>
  </w:num>
  <w:num w:numId="18">
    <w:abstractNumId w:val="3"/>
  </w:num>
  <w:num w:numId="19">
    <w:abstractNumId w:val="11"/>
  </w:num>
  <w:num w:numId="20">
    <w:abstractNumId w:val="6"/>
  </w:num>
  <w:num w:numId="21">
    <w:abstractNumId w:val="19"/>
  </w:num>
  <w:num w:numId="22">
    <w:abstractNumId w:val="16"/>
  </w:num>
  <w:num w:numId="23">
    <w:abstractNumId w:val="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33"/>
    <w:rsid w:val="00135CC1"/>
    <w:rsid w:val="00150F36"/>
    <w:rsid w:val="00276508"/>
    <w:rsid w:val="00301889"/>
    <w:rsid w:val="005B65EA"/>
    <w:rsid w:val="005D15AA"/>
    <w:rsid w:val="005F3A51"/>
    <w:rsid w:val="00776EB4"/>
    <w:rsid w:val="007A5BF4"/>
    <w:rsid w:val="00813833"/>
    <w:rsid w:val="008302F9"/>
    <w:rsid w:val="008B199E"/>
    <w:rsid w:val="00BA4EAB"/>
    <w:rsid w:val="00C0443E"/>
    <w:rsid w:val="00C95375"/>
    <w:rsid w:val="00CB1AF2"/>
    <w:rsid w:val="00CD407F"/>
    <w:rsid w:val="00D03EFC"/>
    <w:rsid w:val="00D464E2"/>
    <w:rsid w:val="00D9265A"/>
    <w:rsid w:val="00F61979"/>
    <w:rsid w:val="00F970C6"/>
    <w:rsid w:val="00FE2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1435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199E"/>
    <w:pPr>
      <w:ind w:left="720"/>
      <w:contextualSpacing/>
    </w:pPr>
  </w:style>
  <w:style w:type="character" w:styleId="Hyperlink">
    <w:name w:val="Hyperlink"/>
    <w:basedOn w:val="DefaultParagraphFont"/>
    <w:uiPriority w:val="99"/>
    <w:unhideWhenUsed/>
    <w:rsid w:val="00301889"/>
    <w:rPr>
      <w:color w:val="0000FF" w:themeColor="hyperlink"/>
      <w:u w:val="single"/>
    </w:rPr>
  </w:style>
  <w:style w:type="paragraph" w:styleId="BalloonText">
    <w:name w:val="Balloon Text"/>
    <w:basedOn w:val="Normal"/>
    <w:link w:val="BalloonTextChar"/>
    <w:uiPriority w:val="99"/>
    <w:semiHidden/>
    <w:unhideWhenUsed/>
    <w:rsid w:val="00276508"/>
    <w:rPr>
      <w:rFonts w:ascii="Lucida Grande" w:hAnsi="Lucida Grande"/>
      <w:sz w:val="18"/>
      <w:szCs w:val="18"/>
    </w:rPr>
  </w:style>
  <w:style w:type="character" w:customStyle="1" w:styleId="BalloonTextChar">
    <w:name w:val="Balloon Text Char"/>
    <w:basedOn w:val="DefaultParagraphFont"/>
    <w:link w:val="BalloonText"/>
    <w:uiPriority w:val="99"/>
    <w:semiHidden/>
    <w:rsid w:val="0027650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8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199E"/>
    <w:pPr>
      <w:ind w:left="720"/>
      <w:contextualSpacing/>
    </w:pPr>
  </w:style>
  <w:style w:type="character" w:styleId="Hyperlink">
    <w:name w:val="Hyperlink"/>
    <w:basedOn w:val="DefaultParagraphFont"/>
    <w:uiPriority w:val="99"/>
    <w:unhideWhenUsed/>
    <w:rsid w:val="00301889"/>
    <w:rPr>
      <w:color w:val="0000FF" w:themeColor="hyperlink"/>
      <w:u w:val="single"/>
    </w:rPr>
  </w:style>
  <w:style w:type="paragraph" w:styleId="BalloonText">
    <w:name w:val="Balloon Text"/>
    <w:basedOn w:val="Normal"/>
    <w:link w:val="BalloonTextChar"/>
    <w:uiPriority w:val="99"/>
    <w:semiHidden/>
    <w:unhideWhenUsed/>
    <w:rsid w:val="00276508"/>
    <w:rPr>
      <w:rFonts w:ascii="Lucida Grande" w:hAnsi="Lucida Grande"/>
      <w:sz w:val="18"/>
      <w:szCs w:val="18"/>
    </w:rPr>
  </w:style>
  <w:style w:type="character" w:customStyle="1" w:styleId="BalloonTextChar">
    <w:name w:val="Balloon Text Char"/>
    <w:basedOn w:val="DefaultParagraphFont"/>
    <w:link w:val="BalloonText"/>
    <w:uiPriority w:val="99"/>
    <w:semiHidden/>
    <w:rsid w:val="0027650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9798">
      <w:bodyDiv w:val="1"/>
      <w:marLeft w:val="0"/>
      <w:marRight w:val="0"/>
      <w:marTop w:val="0"/>
      <w:marBottom w:val="0"/>
      <w:divBdr>
        <w:top w:val="none" w:sz="0" w:space="0" w:color="auto"/>
        <w:left w:val="none" w:sz="0" w:space="0" w:color="auto"/>
        <w:bottom w:val="none" w:sz="0" w:space="0" w:color="auto"/>
        <w:right w:val="none" w:sz="0" w:space="0" w:color="auto"/>
      </w:divBdr>
    </w:div>
    <w:div w:id="634607382">
      <w:bodyDiv w:val="1"/>
      <w:marLeft w:val="0"/>
      <w:marRight w:val="0"/>
      <w:marTop w:val="0"/>
      <w:marBottom w:val="0"/>
      <w:divBdr>
        <w:top w:val="none" w:sz="0" w:space="0" w:color="auto"/>
        <w:left w:val="none" w:sz="0" w:space="0" w:color="auto"/>
        <w:bottom w:val="none" w:sz="0" w:space="0" w:color="auto"/>
        <w:right w:val="none" w:sz="0" w:space="0" w:color="auto"/>
      </w:divBdr>
    </w:div>
    <w:div w:id="742793798">
      <w:bodyDiv w:val="1"/>
      <w:marLeft w:val="0"/>
      <w:marRight w:val="0"/>
      <w:marTop w:val="0"/>
      <w:marBottom w:val="0"/>
      <w:divBdr>
        <w:top w:val="none" w:sz="0" w:space="0" w:color="auto"/>
        <w:left w:val="none" w:sz="0" w:space="0" w:color="auto"/>
        <w:bottom w:val="none" w:sz="0" w:space="0" w:color="auto"/>
        <w:right w:val="none" w:sz="0" w:space="0" w:color="auto"/>
      </w:divBdr>
    </w:div>
    <w:div w:id="810095314">
      <w:bodyDiv w:val="1"/>
      <w:marLeft w:val="0"/>
      <w:marRight w:val="0"/>
      <w:marTop w:val="0"/>
      <w:marBottom w:val="0"/>
      <w:divBdr>
        <w:top w:val="none" w:sz="0" w:space="0" w:color="auto"/>
        <w:left w:val="none" w:sz="0" w:space="0" w:color="auto"/>
        <w:bottom w:val="none" w:sz="0" w:space="0" w:color="auto"/>
        <w:right w:val="none" w:sz="0" w:space="0" w:color="auto"/>
      </w:divBdr>
    </w:div>
    <w:div w:id="951280428">
      <w:bodyDiv w:val="1"/>
      <w:marLeft w:val="0"/>
      <w:marRight w:val="0"/>
      <w:marTop w:val="0"/>
      <w:marBottom w:val="0"/>
      <w:divBdr>
        <w:top w:val="none" w:sz="0" w:space="0" w:color="auto"/>
        <w:left w:val="none" w:sz="0" w:space="0" w:color="auto"/>
        <w:bottom w:val="none" w:sz="0" w:space="0" w:color="auto"/>
        <w:right w:val="none" w:sz="0" w:space="0" w:color="auto"/>
      </w:divBdr>
    </w:div>
    <w:div w:id="955716829">
      <w:bodyDiv w:val="1"/>
      <w:marLeft w:val="0"/>
      <w:marRight w:val="0"/>
      <w:marTop w:val="0"/>
      <w:marBottom w:val="0"/>
      <w:divBdr>
        <w:top w:val="none" w:sz="0" w:space="0" w:color="auto"/>
        <w:left w:val="none" w:sz="0" w:space="0" w:color="auto"/>
        <w:bottom w:val="none" w:sz="0" w:space="0" w:color="auto"/>
        <w:right w:val="none" w:sz="0" w:space="0" w:color="auto"/>
      </w:divBdr>
    </w:div>
    <w:div w:id="1003319076">
      <w:bodyDiv w:val="1"/>
      <w:marLeft w:val="0"/>
      <w:marRight w:val="0"/>
      <w:marTop w:val="0"/>
      <w:marBottom w:val="0"/>
      <w:divBdr>
        <w:top w:val="none" w:sz="0" w:space="0" w:color="auto"/>
        <w:left w:val="none" w:sz="0" w:space="0" w:color="auto"/>
        <w:bottom w:val="none" w:sz="0" w:space="0" w:color="auto"/>
        <w:right w:val="none" w:sz="0" w:space="0" w:color="auto"/>
      </w:divBdr>
    </w:div>
    <w:div w:id="1548949803">
      <w:bodyDiv w:val="1"/>
      <w:marLeft w:val="0"/>
      <w:marRight w:val="0"/>
      <w:marTop w:val="0"/>
      <w:marBottom w:val="0"/>
      <w:divBdr>
        <w:top w:val="none" w:sz="0" w:space="0" w:color="auto"/>
        <w:left w:val="none" w:sz="0" w:space="0" w:color="auto"/>
        <w:bottom w:val="none" w:sz="0" w:space="0" w:color="auto"/>
        <w:right w:val="none" w:sz="0" w:space="0" w:color="auto"/>
      </w:divBdr>
    </w:div>
    <w:div w:id="1709065291">
      <w:bodyDiv w:val="1"/>
      <w:marLeft w:val="0"/>
      <w:marRight w:val="0"/>
      <w:marTop w:val="0"/>
      <w:marBottom w:val="0"/>
      <w:divBdr>
        <w:top w:val="none" w:sz="0" w:space="0" w:color="auto"/>
        <w:left w:val="none" w:sz="0" w:space="0" w:color="auto"/>
        <w:bottom w:val="none" w:sz="0" w:space="0" w:color="auto"/>
        <w:right w:val="none" w:sz="0" w:space="0" w:color="auto"/>
      </w:divBdr>
    </w:div>
    <w:div w:id="1807776337">
      <w:bodyDiv w:val="1"/>
      <w:marLeft w:val="0"/>
      <w:marRight w:val="0"/>
      <w:marTop w:val="0"/>
      <w:marBottom w:val="0"/>
      <w:divBdr>
        <w:top w:val="none" w:sz="0" w:space="0" w:color="auto"/>
        <w:left w:val="none" w:sz="0" w:space="0" w:color="auto"/>
        <w:bottom w:val="none" w:sz="0" w:space="0" w:color="auto"/>
        <w:right w:val="none" w:sz="0" w:space="0" w:color="auto"/>
      </w:divBdr>
    </w:div>
    <w:div w:id="1938170467">
      <w:bodyDiv w:val="1"/>
      <w:marLeft w:val="0"/>
      <w:marRight w:val="0"/>
      <w:marTop w:val="0"/>
      <w:marBottom w:val="0"/>
      <w:divBdr>
        <w:top w:val="none" w:sz="0" w:space="0" w:color="auto"/>
        <w:left w:val="none" w:sz="0" w:space="0" w:color="auto"/>
        <w:bottom w:val="none" w:sz="0" w:space="0" w:color="auto"/>
        <w:right w:val="none" w:sz="0" w:space="0" w:color="auto"/>
      </w:divBdr>
      <w:divsChild>
        <w:div w:id="1170411151">
          <w:marLeft w:val="0"/>
          <w:marRight w:val="0"/>
          <w:marTop w:val="0"/>
          <w:marBottom w:val="0"/>
          <w:divBdr>
            <w:top w:val="none" w:sz="0" w:space="0" w:color="auto"/>
            <w:left w:val="none" w:sz="0" w:space="0" w:color="auto"/>
            <w:bottom w:val="none" w:sz="0" w:space="0" w:color="auto"/>
            <w:right w:val="none" w:sz="0" w:space="0" w:color="auto"/>
          </w:divBdr>
        </w:div>
        <w:div w:id="284385523">
          <w:marLeft w:val="0"/>
          <w:marRight w:val="0"/>
          <w:marTop w:val="0"/>
          <w:marBottom w:val="0"/>
          <w:divBdr>
            <w:top w:val="none" w:sz="0" w:space="0" w:color="auto"/>
            <w:left w:val="none" w:sz="0" w:space="0" w:color="auto"/>
            <w:bottom w:val="none" w:sz="0" w:space="0" w:color="auto"/>
            <w:right w:val="none" w:sz="0" w:space="0" w:color="auto"/>
          </w:divBdr>
        </w:div>
      </w:divsChild>
    </w:div>
    <w:div w:id="1996490901">
      <w:bodyDiv w:val="1"/>
      <w:marLeft w:val="0"/>
      <w:marRight w:val="0"/>
      <w:marTop w:val="0"/>
      <w:marBottom w:val="0"/>
      <w:divBdr>
        <w:top w:val="none" w:sz="0" w:space="0" w:color="auto"/>
        <w:left w:val="none" w:sz="0" w:space="0" w:color="auto"/>
        <w:bottom w:val="none" w:sz="0" w:space="0" w:color="auto"/>
        <w:right w:val="none" w:sz="0" w:space="0" w:color="auto"/>
      </w:divBdr>
    </w:div>
    <w:div w:id="2098014279">
      <w:bodyDiv w:val="1"/>
      <w:marLeft w:val="0"/>
      <w:marRight w:val="0"/>
      <w:marTop w:val="0"/>
      <w:marBottom w:val="0"/>
      <w:divBdr>
        <w:top w:val="none" w:sz="0" w:space="0" w:color="auto"/>
        <w:left w:val="none" w:sz="0" w:space="0" w:color="auto"/>
        <w:bottom w:val="none" w:sz="0" w:space="0" w:color="auto"/>
        <w:right w:val="none" w:sz="0" w:space="0" w:color="auto"/>
      </w:divBdr>
      <w:divsChild>
        <w:div w:id="1006176471">
          <w:marLeft w:val="0"/>
          <w:marRight w:val="0"/>
          <w:marTop w:val="0"/>
          <w:marBottom w:val="0"/>
          <w:divBdr>
            <w:top w:val="none" w:sz="0" w:space="0" w:color="auto"/>
            <w:left w:val="none" w:sz="0" w:space="0" w:color="auto"/>
            <w:bottom w:val="none" w:sz="0" w:space="0" w:color="auto"/>
            <w:right w:val="none" w:sz="0" w:space="0" w:color="auto"/>
          </w:divBdr>
        </w:div>
        <w:div w:id="7320499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cvs.org/files/proceedings/2012/data/papers/173.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934</Words>
  <Characters>5324</Characters>
  <Application>Microsoft Macintosh Word</Application>
  <DocSecurity>0</DocSecurity>
  <Lines>44</Lines>
  <Paragraphs>12</Paragraphs>
  <ScaleCrop>false</ScaleCrop>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Beman</dc:creator>
  <cp:keywords/>
  <dc:description/>
  <cp:lastModifiedBy>Gabi Beman</cp:lastModifiedBy>
  <cp:revision>9</cp:revision>
  <dcterms:created xsi:type="dcterms:W3CDTF">2018-11-11T04:10:00Z</dcterms:created>
  <dcterms:modified xsi:type="dcterms:W3CDTF">2018-11-15T05:36:00Z</dcterms:modified>
</cp:coreProperties>
</file>