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text" w:horzAnchor="page" w:tblpX="1319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997"/>
        <w:gridCol w:w="1627"/>
        <w:gridCol w:w="976"/>
        <w:gridCol w:w="792"/>
        <w:gridCol w:w="1356"/>
        <w:gridCol w:w="3183"/>
        <w:gridCol w:w="985"/>
        <w:gridCol w:w="1244"/>
      </w:tblGrid>
      <w:tr w:rsidR="006154AF" w:rsidRPr="006154AF" w14:paraId="739B28A7" w14:textId="77777777" w:rsidTr="00615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hideMark/>
          </w:tcPr>
          <w:p w14:paraId="21E86B94" w14:textId="77777777" w:rsidR="006154AF" w:rsidRPr="006154AF" w:rsidRDefault="006154AF" w:rsidP="006154AF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Drug name</w:t>
            </w:r>
          </w:p>
        </w:tc>
        <w:tc>
          <w:tcPr>
            <w:tcW w:w="997" w:type="dxa"/>
            <w:hideMark/>
          </w:tcPr>
          <w:p w14:paraId="6C73DA77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Category</w:t>
            </w:r>
          </w:p>
        </w:tc>
        <w:tc>
          <w:tcPr>
            <w:tcW w:w="1627" w:type="dxa"/>
            <w:hideMark/>
          </w:tcPr>
          <w:p w14:paraId="3390EEEF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Use</w:t>
            </w:r>
          </w:p>
        </w:tc>
        <w:tc>
          <w:tcPr>
            <w:tcW w:w="976" w:type="dxa"/>
            <w:hideMark/>
          </w:tcPr>
          <w:p w14:paraId="5A2B0949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MOA</w:t>
            </w:r>
          </w:p>
        </w:tc>
        <w:tc>
          <w:tcPr>
            <w:tcW w:w="792" w:type="dxa"/>
            <w:hideMark/>
          </w:tcPr>
          <w:p w14:paraId="401013C8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Dose</w:t>
            </w:r>
          </w:p>
        </w:tc>
        <w:tc>
          <w:tcPr>
            <w:tcW w:w="1356" w:type="dxa"/>
            <w:hideMark/>
          </w:tcPr>
          <w:p w14:paraId="43D3A677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Method of administration</w:t>
            </w:r>
          </w:p>
        </w:tc>
        <w:tc>
          <w:tcPr>
            <w:tcW w:w="3183" w:type="dxa"/>
            <w:hideMark/>
          </w:tcPr>
          <w:p w14:paraId="29A5EFA9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Side Effects</w:t>
            </w:r>
          </w:p>
        </w:tc>
        <w:tc>
          <w:tcPr>
            <w:tcW w:w="985" w:type="dxa"/>
            <w:hideMark/>
          </w:tcPr>
          <w:p w14:paraId="5DE7E45C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Withdrawal times</w:t>
            </w:r>
          </w:p>
        </w:tc>
        <w:tc>
          <w:tcPr>
            <w:tcW w:w="1244" w:type="dxa"/>
            <w:hideMark/>
          </w:tcPr>
          <w:p w14:paraId="24307F94" w14:textId="77777777" w:rsidR="006154AF" w:rsidRPr="006154AF" w:rsidRDefault="006154AF" w:rsidP="00615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Precautions</w:t>
            </w:r>
          </w:p>
        </w:tc>
      </w:tr>
      <w:tr w:rsidR="006154AF" w:rsidRPr="006154AF" w14:paraId="324F7BDE" w14:textId="77777777" w:rsidTr="00615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22739158" w14:textId="77777777" w:rsidR="006154AF" w:rsidRPr="006154AF" w:rsidRDefault="006154AF" w:rsidP="006154AF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bookmarkStart w:id="0" w:name="_GoBack"/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Amoxycillin</w:t>
            </w:r>
          </w:p>
          <w:bookmarkEnd w:id="0"/>
          <w:p w14:paraId="72B8ACEB" w14:textId="77777777" w:rsidR="006154AF" w:rsidRDefault="006154AF" w:rsidP="006154AF">
            <w:pPr>
              <w:jc w:val="center"/>
              <w:rPr>
                <w:rFonts w:eastAsia="Times New Roman" w:cstheme="minorHAnsi"/>
                <w:i w:val="0"/>
                <w:iCs w:val="0"/>
                <w:color w:val="000000"/>
              </w:rPr>
            </w:pPr>
            <w:r w:rsidRPr="006154AF">
              <w:rPr>
                <w:rFonts w:asciiTheme="minorHAnsi" w:eastAsia="Times New Roman" w:hAnsiTheme="minorHAnsi" w:cstheme="minorHAnsi"/>
                <w:color w:val="000000"/>
                <w:sz w:val="22"/>
              </w:rPr>
              <w:t> 150 LA</w:t>
            </w:r>
          </w:p>
          <w:p w14:paraId="5F0E7FB4" w14:textId="77777777" w:rsidR="006154AF" w:rsidRPr="006154AF" w:rsidRDefault="006154AF" w:rsidP="006154AF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14:paraId="7B348DE2" w14:textId="482D38B8" w:rsidR="006154AF" w:rsidRDefault="006154AF" w:rsidP="006154AF">
            <w:pPr>
              <w:rPr>
                <w:rFonts w:eastAsia="Times New Roman" w:cstheme="minorHAnsi"/>
                <w:i w:val="0"/>
                <w:iCs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7CE650" wp14:editId="6E3494B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259715</wp:posOffset>
                  </wp:positionV>
                  <wp:extent cx="1172845" cy="1880235"/>
                  <wp:effectExtent l="0" t="0" r="8255" b="5715"/>
                  <wp:wrapThrough wrapText="bothSides">
                    <wp:wrapPolygon edited="0">
                      <wp:start x="0" y="0"/>
                      <wp:lineTo x="0" y="21447"/>
                      <wp:lineTo x="21401" y="21447"/>
                      <wp:lineTo x="21401" y="0"/>
                      <wp:lineTo x="0" y="0"/>
                    </wp:wrapPolygon>
                  </wp:wrapThrough>
                  <wp:docPr id="1" name="Picture 1" descr="Image result for Amoxinject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oxinject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8" t="8302" r="27924" b="9431"/>
                          <a:stretch/>
                        </pic:blipFill>
                        <pic:spPr bwMode="auto">
                          <a:xfrm>
                            <a:off x="0" y="0"/>
                            <a:ext cx="117284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AB3A4B" w14:textId="50007A79" w:rsidR="006154AF" w:rsidRDefault="006154AF" w:rsidP="006154AF">
            <w:pPr>
              <w:rPr>
                <w:rFonts w:eastAsia="Times New Roman" w:cstheme="minorHAnsi"/>
                <w:i w:val="0"/>
                <w:iCs w:val="0"/>
                <w:color w:val="000000"/>
              </w:rPr>
            </w:pPr>
          </w:p>
          <w:p w14:paraId="7DF33461" w14:textId="3AA0DC39" w:rsidR="006154AF" w:rsidRDefault="006154AF" w:rsidP="006154AF">
            <w:pPr>
              <w:jc w:val="center"/>
              <w:rPr>
                <w:rFonts w:eastAsia="Times New Roman" w:cstheme="minorHAnsi"/>
                <w:i w:val="0"/>
                <w:iCs w:val="0"/>
                <w:color w:val="000000"/>
              </w:rPr>
            </w:pPr>
          </w:p>
          <w:p w14:paraId="469BAE6A" w14:textId="7623C2D3" w:rsidR="006154AF" w:rsidRPr="006154AF" w:rsidRDefault="006154AF" w:rsidP="006154AF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97" w:type="dxa"/>
            <w:hideMark/>
          </w:tcPr>
          <w:p w14:paraId="5D7F035B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>Aminopenicillin</w:t>
            </w:r>
          </w:p>
          <w:p w14:paraId="6CB094A5" w14:textId="77777777" w:rsidR="006154AF" w:rsidRPr="006154AF" w:rsidRDefault="006154AF" w:rsidP="006154A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br/>
            </w:r>
            <w:r w:rsidRPr="006154AF">
              <w:rPr>
                <w:rFonts w:eastAsia="Times New Roman" w:cstheme="minorHAnsi"/>
              </w:rPr>
              <w:lastRenderedPageBreak/>
              <w:br/>
            </w:r>
          </w:p>
        </w:tc>
        <w:tc>
          <w:tcPr>
            <w:tcW w:w="1627" w:type="dxa"/>
            <w:hideMark/>
          </w:tcPr>
          <w:p w14:paraId="4D436EEF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lastRenderedPageBreak/>
              <w:t>Long acting suspension used in the treatment of infections caused by organisms sensitive to amoxicillin </w:t>
            </w:r>
          </w:p>
          <w:p w14:paraId="2F039D5E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38B8F11F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>Broad spectrum</w:t>
            </w:r>
          </w:p>
          <w:p w14:paraId="2A07012A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69C465FF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 xml:space="preserve">Cattle, horses: respiratory </w:t>
            </w:r>
            <w:proofErr w:type="spellStart"/>
            <w:proofErr w:type="gramStart"/>
            <w:r w:rsidRPr="006154AF">
              <w:rPr>
                <w:rFonts w:eastAsia="Times New Roman" w:cstheme="minorHAnsi"/>
                <w:color w:val="000000"/>
              </w:rPr>
              <w:t>infections,susceptible</w:t>
            </w:r>
            <w:proofErr w:type="spellEnd"/>
            <w:proofErr w:type="gramEnd"/>
            <w:r w:rsidRPr="006154AF">
              <w:rPr>
                <w:rFonts w:eastAsia="Times New Roman" w:cstheme="minorHAnsi"/>
                <w:color w:val="000000"/>
              </w:rPr>
              <w:t xml:space="preserve"> infections</w:t>
            </w:r>
          </w:p>
          <w:p w14:paraId="2E89DB41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79AD0A80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>Dogs: UTI, gram positive and negative infections, Lyme disease</w:t>
            </w:r>
          </w:p>
          <w:p w14:paraId="7E78D20C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7C1F18CE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 xml:space="preserve">Cats: Gram positive </w:t>
            </w:r>
            <w:proofErr w:type="spellStart"/>
            <w:proofErr w:type="gramStart"/>
            <w:r w:rsidRPr="006154AF">
              <w:rPr>
                <w:rFonts w:eastAsia="Times New Roman" w:cstheme="minorHAnsi"/>
                <w:color w:val="000000"/>
              </w:rPr>
              <w:t>infections,gram</w:t>
            </w:r>
            <w:proofErr w:type="spellEnd"/>
            <w:proofErr w:type="gramEnd"/>
            <w:r w:rsidRPr="006154AF">
              <w:rPr>
                <w:rFonts w:eastAsia="Times New Roman" w:cstheme="minorHAnsi"/>
                <w:color w:val="000000"/>
              </w:rPr>
              <w:t xml:space="preserve"> negative </w:t>
            </w:r>
            <w:r w:rsidRPr="006154AF">
              <w:rPr>
                <w:rFonts w:eastAsia="Times New Roman" w:cstheme="minorHAnsi"/>
                <w:color w:val="000000"/>
              </w:rPr>
              <w:lastRenderedPageBreak/>
              <w:t xml:space="preserve">infections, susceptible UTI’s and soft tissue infections, sepsis, </w:t>
            </w:r>
            <w:proofErr w:type="spellStart"/>
            <w:r w:rsidRPr="006154AF">
              <w:rPr>
                <w:rFonts w:eastAsia="Times New Roman" w:cstheme="minorHAnsi"/>
                <w:color w:val="000000"/>
              </w:rPr>
              <w:t>H.pylori</w:t>
            </w:r>
            <w:proofErr w:type="spellEnd"/>
            <w:r w:rsidRPr="006154AF">
              <w:rPr>
                <w:rFonts w:eastAsia="Times New Roman" w:cstheme="minorHAnsi"/>
                <w:color w:val="000000"/>
              </w:rPr>
              <w:t xml:space="preserve"> infections, </w:t>
            </w:r>
            <w:proofErr w:type="spellStart"/>
            <w:r w:rsidRPr="006154AF">
              <w:rPr>
                <w:rFonts w:eastAsia="Times New Roman" w:cstheme="minorHAnsi"/>
                <w:color w:val="000000"/>
              </w:rPr>
              <w:t>enterotoxicosis</w:t>
            </w:r>
            <w:proofErr w:type="spellEnd"/>
            <w:r w:rsidRPr="006154A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976" w:type="dxa"/>
            <w:hideMark/>
          </w:tcPr>
          <w:p w14:paraId="5007A02E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lastRenderedPageBreak/>
              <w:t>Bactericidal agent that acts by inhibiting cell wall synthesis.</w:t>
            </w:r>
          </w:p>
        </w:tc>
        <w:tc>
          <w:tcPr>
            <w:tcW w:w="792" w:type="dxa"/>
            <w:hideMark/>
          </w:tcPr>
          <w:p w14:paraId="4F98DC9A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 xml:space="preserve">15mg/kg </w:t>
            </w:r>
            <w:proofErr w:type="spellStart"/>
            <w:proofErr w:type="gramStart"/>
            <w:r w:rsidRPr="006154AF">
              <w:rPr>
                <w:rFonts w:eastAsia="Times New Roman" w:cstheme="minorHAnsi"/>
                <w:color w:val="000000"/>
              </w:rPr>
              <w:t>b.w</w:t>
            </w:r>
            <w:proofErr w:type="spellEnd"/>
            <w:proofErr w:type="gramEnd"/>
          </w:p>
        </w:tc>
        <w:tc>
          <w:tcPr>
            <w:tcW w:w="1356" w:type="dxa"/>
            <w:hideMark/>
          </w:tcPr>
          <w:p w14:paraId="3653DC42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6154AF">
              <w:rPr>
                <w:rFonts w:eastAsia="Times New Roman" w:cstheme="minorHAnsi"/>
                <w:b/>
                <w:bCs/>
                <w:color w:val="000000"/>
              </w:rPr>
              <w:t>Cattle,sheep</w:t>
            </w:r>
            <w:proofErr w:type="gramEnd"/>
            <w:r w:rsidRPr="006154AF">
              <w:rPr>
                <w:rFonts w:eastAsia="Times New Roman" w:cstheme="minorHAnsi"/>
                <w:b/>
                <w:bCs/>
                <w:color w:val="000000"/>
              </w:rPr>
              <w:t>,pigs</w:t>
            </w:r>
            <w:proofErr w:type="spellEnd"/>
            <w:r w:rsidRPr="006154AF">
              <w:rPr>
                <w:rFonts w:eastAsia="Times New Roman" w:cstheme="minorHAnsi"/>
                <w:color w:val="000000"/>
              </w:rPr>
              <w:t xml:space="preserve"> :IM </w:t>
            </w:r>
          </w:p>
          <w:p w14:paraId="4A35A16C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067E9716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proofErr w:type="gramStart"/>
            <w:r w:rsidRPr="006154AF">
              <w:rPr>
                <w:rFonts w:eastAsia="Times New Roman" w:cstheme="minorHAnsi"/>
                <w:b/>
                <w:bCs/>
                <w:color w:val="000000"/>
              </w:rPr>
              <w:t>Dogs,cats</w:t>
            </w:r>
            <w:proofErr w:type="spellEnd"/>
            <w:proofErr w:type="gramEnd"/>
            <w:r w:rsidRPr="006154AF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6154AF">
              <w:rPr>
                <w:rFonts w:eastAsia="Times New Roman" w:cstheme="minorHAnsi"/>
                <w:color w:val="000000"/>
              </w:rPr>
              <w:t xml:space="preserve"> IM/SC</w:t>
            </w:r>
          </w:p>
        </w:tc>
        <w:tc>
          <w:tcPr>
            <w:tcW w:w="3183" w:type="dxa"/>
            <w:hideMark/>
          </w:tcPr>
          <w:p w14:paraId="4176DB38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 xml:space="preserve">Oral administration can cause GI effects: anorexia, </w:t>
            </w:r>
            <w:proofErr w:type="spellStart"/>
            <w:proofErr w:type="gramStart"/>
            <w:r w:rsidRPr="006154AF">
              <w:rPr>
                <w:rFonts w:eastAsia="Times New Roman" w:cstheme="minorHAnsi"/>
                <w:color w:val="000000"/>
              </w:rPr>
              <w:t>vomiting,diarrhoea</w:t>
            </w:r>
            <w:proofErr w:type="spellEnd"/>
            <w:proofErr w:type="gramEnd"/>
          </w:p>
          <w:p w14:paraId="07C4BDFA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21B8D000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>Neurotoxicity with prolonged administration</w:t>
            </w:r>
          </w:p>
          <w:p w14:paraId="4A1061F9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718B5C5B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 xml:space="preserve">In dogs:  </w:t>
            </w:r>
            <w:proofErr w:type="spellStart"/>
            <w:proofErr w:type="gramStart"/>
            <w:r w:rsidRPr="006154AF">
              <w:rPr>
                <w:rFonts w:eastAsia="Times New Roman" w:cstheme="minorHAnsi"/>
                <w:color w:val="000000"/>
              </w:rPr>
              <w:t>tachypnea,dyspnea</w:t>
            </w:r>
            <w:proofErr w:type="gramEnd"/>
            <w:r w:rsidRPr="006154AF">
              <w:rPr>
                <w:rFonts w:eastAsia="Times New Roman" w:cstheme="minorHAnsi"/>
                <w:color w:val="000000"/>
              </w:rPr>
              <w:t>,edema,tachycardia</w:t>
            </w:r>
            <w:proofErr w:type="spellEnd"/>
          </w:p>
          <w:p w14:paraId="0A62F32B" w14:textId="77777777" w:rsidR="006154AF" w:rsidRPr="006154AF" w:rsidRDefault="006154AF" w:rsidP="006154A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985" w:type="dxa"/>
            <w:hideMark/>
          </w:tcPr>
          <w:p w14:paraId="11175F83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gramStart"/>
            <w:r w:rsidRPr="006154AF">
              <w:rPr>
                <w:rFonts w:eastAsia="Times New Roman" w:cstheme="minorHAnsi"/>
                <w:b/>
                <w:bCs/>
                <w:color w:val="000000"/>
              </w:rPr>
              <w:t>Meat :</w:t>
            </w:r>
            <w:proofErr w:type="gramEnd"/>
            <w:r w:rsidRPr="006154AF">
              <w:rPr>
                <w:rFonts w:eastAsia="Times New Roman" w:cstheme="minorHAnsi"/>
                <w:color w:val="000000"/>
              </w:rPr>
              <w:t xml:space="preserve"> 14 days</w:t>
            </w:r>
          </w:p>
          <w:p w14:paraId="48B7E27B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517863DF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b/>
                <w:bCs/>
                <w:color w:val="000000"/>
              </w:rPr>
              <w:t>Milk:</w:t>
            </w:r>
            <w:r w:rsidRPr="006154AF">
              <w:rPr>
                <w:rFonts w:eastAsia="Times New Roman" w:cstheme="minorHAnsi"/>
                <w:color w:val="000000"/>
              </w:rPr>
              <w:t xml:space="preserve"> 60 hours</w:t>
            </w:r>
          </w:p>
        </w:tc>
        <w:tc>
          <w:tcPr>
            <w:tcW w:w="1244" w:type="dxa"/>
            <w:hideMark/>
          </w:tcPr>
          <w:p w14:paraId="129C3E07" w14:textId="77777777" w:rsidR="006154AF" w:rsidRPr="006154AF" w:rsidRDefault="006154AF" w:rsidP="00615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6154AF">
              <w:rPr>
                <w:rFonts w:eastAsia="Times New Roman" w:cstheme="minorHAnsi"/>
                <w:color w:val="000000"/>
              </w:rPr>
              <w:t>Monitor for hypersensitivity</w:t>
            </w:r>
          </w:p>
          <w:p w14:paraId="0F04481F" w14:textId="77777777" w:rsidR="006154AF" w:rsidRPr="006154AF" w:rsidRDefault="006154AF" w:rsidP="0061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</w:tbl>
    <w:p w14:paraId="38BFD581" w14:textId="77777777" w:rsidR="006154AF" w:rsidRPr="006154AF" w:rsidRDefault="006154AF" w:rsidP="0061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06B26" w14:textId="77777777" w:rsidR="006154AF" w:rsidRDefault="006154AF"/>
    <w:sectPr w:rsidR="006154AF" w:rsidSect="00615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F"/>
    <w:rsid w:val="006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34DE"/>
  <w15:chartTrackingRefBased/>
  <w15:docId w15:val="{CEC9847C-75E7-43F6-A330-08A4B89B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154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5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154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98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2019-09-07T14:55:00Z</dcterms:created>
  <dcterms:modified xsi:type="dcterms:W3CDTF">2019-09-07T15:29:00Z</dcterms:modified>
</cp:coreProperties>
</file>