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40"/>
        <w:gridCol w:w="10838"/>
      </w:tblGrid>
      <w:tr w:rsidR="00B701FA" w14:paraId="6F356B9E" w14:textId="77777777" w:rsidTr="00AC7D0D">
        <w:tc>
          <w:tcPr>
            <w:tcW w:w="2340" w:type="dxa"/>
          </w:tcPr>
          <w:p w14:paraId="0E1555C2" w14:textId="7CB4DF64" w:rsidR="00B701FA" w:rsidRDefault="00B701FA">
            <w:r>
              <w:t>Gigli wire</w:t>
            </w:r>
          </w:p>
        </w:tc>
        <w:tc>
          <w:tcPr>
            <w:tcW w:w="10838" w:type="dxa"/>
          </w:tcPr>
          <w:p w14:paraId="69474BD7" w14:textId="730FC7A7" w:rsidR="00B701FA" w:rsidRDefault="00B701FA">
            <w:r>
              <w:rPr>
                <w:noProof/>
              </w:rPr>
              <w:drawing>
                <wp:inline distT="0" distB="0" distL="0" distR="0" wp14:anchorId="3F6B353F" wp14:editId="0EE69B2A">
                  <wp:extent cx="4276725" cy="2352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A" w14:paraId="39E7F55C" w14:textId="77777777" w:rsidTr="00AC7D0D">
        <w:tc>
          <w:tcPr>
            <w:tcW w:w="2340" w:type="dxa"/>
          </w:tcPr>
          <w:p w14:paraId="6F6E778B" w14:textId="754C0202" w:rsidR="00B701FA" w:rsidRDefault="00B701FA">
            <w:r>
              <w:t>Hot iron</w:t>
            </w:r>
          </w:p>
        </w:tc>
        <w:tc>
          <w:tcPr>
            <w:tcW w:w="10838" w:type="dxa"/>
          </w:tcPr>
          <w:p w14:paraId="4F102854" w14:textId="54994632" w:rsidR="00B701FA" w:rsidRDefault="00B701FA">
            <w:r>
              <w:rPr>
                <w:noProof/>
              </w:rPr>
              <w:drawing>
                <wp:inline distT="0" distB="0" distL="0" distR="0" wp14:anchorId="1726CB7A" wp14:editId="03D386A2">
                  <wp:extent cx="1791760" cy="1933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50" cy="194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A" w14:paraId="7361073A" w14:textId="77777777" w:rsidTr="00AC7D0D">
        <w:tc>
          <w:tcPr>
            <w:tcW w:w="2340" w:type="dxa"/>
          </w:tcPr>
          <w:p w14:paraId="12BC91E8" w14:textId="5B4268B7" w:rsidR="00B701FA" w:rsidRDefault="00B701FA">
            <w:r>
              <w:t>Dehorning spoons and tubes</w:t>
            </w:r>
          </w:p>
        </w:tc>
        <w:tc>
          <w:tcPr>
            <w:tcW w:w="10838" w:type="dxa"/>
          </w:tcPr>
          <w:p w14:paraId="24D0A545" w14:textId="572DF1B0" w:rsidR="00B701FA" w:rsidRDefault="00B701FA">
            <w:r>
              <w:rPr>
                <w:noProof/>
              </w:rPr>
              <w:drawing>
                <wp:inline distT="0" distB="0" distL="0" distR="0" wp14:anchorId="189DD949" wp14:editId="7AA59205">
                  <wp:extent cx="2238375" cy="1085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A" w14:paraId="7D298964" w14:textId="77777777" w:rsidTr="00AC7D0D">
        <w:tc>
          <w:tcPr>
            <w:tcW w:w="2340" w:type="dxa"/>
          </w:tcPr>
          <w:p w14:paraId="6C5F40FE" w14:textId="5A6352CF" w:rsidR="00B701FA" w:rsidRDefault="00B701FA">
            <w:r>
              <w:lastRenderedPageBreak/>
              <w:t>Barnes-type dehorning</w:t>
            </w:r>
          </w:p>
        </w:tc>
        <w:tc>
          <w:tcPr>
            <w:tcW w:w="10838" w:type="dxa"/>
          </w:tcPr>
          <w:p w14:paraId="35AE5CC4" w14:textId="5BE80159" w:rsidR="00B701FA" w:rsidRDefault="00B701FA">
            <w:r>
              <w:rPr>
                <w:noProof/>
              </w:rPr>
              <w:drawing>
                <wp:inline distT="0" distB="0" distL="0" distR="0" wp14:anchorId="6E88A05A" wp14:editId="0A7C818D">
                  <wp:extent cx="2314575" cy="2276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A" w14:paraId="200B7469" w14:textId="77777777" w:rsidTr="00AC7D0D">
        <w:tc>
          <w:tcPr>
            <w:tcW w:w="2340" w:type="dxa"/>
          </w:tcPr>
          <w:p w14:paraId="3D88B864" w14:textId="365BDF20" w:rsidR="00B701FA" w:rsidRDefault="00B701FA">
            <w:r>
              <w:t>Keystone</w:t>
            </w:r>
          </w:p>
        </w:tc>
        <w:tc>
          <w:tcPr>
            <w:tcW w:w="10838" w:type="dxa"/>
          </w:tcPr>
          <w:p w14:paraId="1C0251DE" w14:textId="4246AD6E" w:rsidR="00B701FA" w:rsidRDefault="00B701FA">
            <w:r>
              <w:rPr>
                <w:noProof/>
              </w:rPr>
              <w:drawing>
                <wp:inline distT="0" distB="0" distL="0" distR="0" wp14:anchorId="2C7819E6" wp14:editId="1686443B">
                  <wp:extent cx="318135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FA" w14:paraId="5B803CF8" w14:textId="77777777" w:rsidTr="00AC7D0D">
        <w:tc>
          <w:tcPr>
            <w:tcW w:w="2340" w:type="dxa"/>
          </w:tcPr>
          <w:p w14:paraId="727DB3E9" w14:textId="448D1A37" w:rsidR="00B701FA" w:rsidRDefault="00B701FA">
            <w:proofErr w:type="spellStart"/>
            <w:r>
              <w:lastRenderedPageBreak/>
              <w:t>Callic</w:t>
            </w:r>
            <w:bookmarkStart w:id="0" w:name="_GoBack"/>
            <w:bookmarkEnd w:id="0"/>
            <w:r>
              <w:t>rate</w:t>
            </w:r>
            <w:proofErr w:type="spellEnd"/>
            <w:r>
              <w:t xml:space="preserve"> bander</w:t>
            </w:r>
          </w:p>
        </w:tc>
        <w:tc>
          <w:tcPr>
            <w:tcW w:w="10838" w:type="dxa"/>
          </w:tcPr>
          <w:p w14:paraId="57971EAA" w14:textId="02A2D559" w:rsidR="00B701FA" w:rsidRDefault="00B701FA">
            <w:r>
              <w:rPr>
                <w:noProof/>
              </w:rPr>
              <w:drawing>
                <wp:inline distT="0" distB="0" distL="0" distR="0" wp14:anchorId="3BDF6FD4" wp14:editId="05D1F036">
                  <wp:extent cx="2247900" cy="1990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A3C3F" w14:textId="77777777" w:rsidR="00A8645C" w:rsidRDefault="00A8645C"/>
    <w:sectPr w:rsidR="00A8645C" w:rsidSect="00B70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98"/>
    <w:rsid w:val="00356298"/>
    <w:rsid w:val="00A8645C"/>
    <w:rsid w:val="00AC7D0D"/>
    <w:rsid w:val="00B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CE6F"/>
  <w15:chartTrackingRefBased/>
  <w15:docId w15:val="{CE3E98BE-E9BF-4E82-9BB0-01E649F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01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2020-09-26T00:35:00Z</dcterms:created>
  <dcterms:modified xsi:type="dcterms:W3CDTF">2020-09-26T00:45:00Z</dcterms:modified>
</cp:coreProperties>
</file>