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926F1" w14:textId="233EE0EA" w:rsidR="00825E41" w:rsidRPr="00686936" w:rsidRDefault="00825E41" w:rsidP="00825E41">
      <w:pPr>
        <w:rPr>
          <w:i/>
          <w:iCs/>
          <w:color w:val="2F5496" w:themeColor="accent1" w:themeShade="BF"/>
        </w:rPr>
      </w:pPr>
      <w:r w:rsidRPr="00686936">
        <w:rPr>
          <w:i/>
          <w:iCs/>
          <w:color w:val="2F5496" w:themeColor="accent1" w:themeShade="BF"/>
        </w:rPr>
        <w:t>Case 1 castration</w:t>
      </w:r>
    </w:p>
    <w:p w14:paraId="57DD199C" w14:textId="2DC45EAE" w:rsidR="00DD67FF" w:rsidRPr="00686936" w:rsidRDefault="00825E41" w:rsidP="00825E41">
      <w:pPr>
        <w:rPr>
          <w:i/>
          <w:iCs/>
          <w:color w:val="2F5496" w:themeColor="accent1" w:themeShade="BF"/>
        </w:rPr>
      </w:pPr>
      <w:r w:rsidRPr="00686936">
        <w:rPr>
          <w:i/>
          <w:iCs/>
          <w:color w:val="2F5496" w:themeColor="accent1" w:themeShade="BF"/>
        </w:rPr>
        <w:t>*</w:t>
      </w:r>
      <w:proofErr w:type="gramStart"/>
      <w:r w:rsidRPr="00686936">
        <w:rPr>
          <w:i/>
          <w:iCs/>
          <w:color w:val="2F5496" w:themeColor="accent1" w:themeShade="BF"/>
        </w:rPr>
        <w:t>4 month old</w:t>
      </w:r>
      <w:proofErr w:type="gramEnd"/>
      <w:r w:rsidRPr="00686936">
        <w:rPr>
          <w:i/>
          <w:iCs/>
          <w:color w:val="2F5496" w:themeColor="accent1" w:themeShade="BF"/>
        </w:rPr>
        <w:t xml:space="preserve"> goat kid living on pasture</w:t>
      </w:r>
    </w:p>
    <w:p w14:paraId="6170F766" w14:textId="45CFFB1E" w:rsidR="00825E41" w:rsidRDefault="00825E41" w:rsidP="00825E41"/>
    <w:p w14:paraId="1E1591B1" w14:textId="00945BD6" w:rsidR="00825E41" w:rsidRDefault="00825E41" w:rsidP="00825E41"/>
    <w:p w14:paraId="5693DE68" w14:textId="1AE7F4D1" w:rsidR="00825E41" w:rsidRPr="00035236" w:rsidRDefault="00825E41" w:rsidP="0072191C">
      <w:pPr>
        <w:rPr>
          <w:b/>
          <w:bCs/>
          <w:color w:val="FF0000"/>
          <w:sz w:val="28"/>
          <w:szCs w:val="28"/>
        </w:rPr>
      </w:pPr>
      <w:r w:rsidRPr="00035236">
        <w:rPr>
          <w:b/>
          <w:bCs/>
          <w:color w:val="FF0000"/>
          <w:sz w:val="28"/>
          <w:szCs w:val="28"/>
        </w:rPr>
        <w:t>Preoperative measures</w:t>
      </w:r>
    </w:p>
    <w:p w14:paraId="4FA7BE88" w14:textId="74E3215B" w:rsidR="0072191C" w:rsidRDefault="0072191C" w:rsidP="0072191C"/>
    <w:p w14:paraId="48838FAA" w14:textId="41B0BD40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Indications for castration</w:t>
      </w:r>
    </w:p>
    <w:p w14:paraId="57414EF2" w14:textId="4BC918C2" w:rsidR="00035236" w:rsidRPr="007D02AD" w:rsidRDefault="00035236" w:rsidP="0003523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Recommended to alter sexual</w:t>
      </w:r>
      <w:r w:rsidR="00255A4E" w:rsidRPr="007D02AD">
        <w:rPr>
          <w:rFonts w:cstheme="minorHAnsi"/>
          <w:color w:val="000000" w:themeColor="text1"/>
          <w:sz w:val="22"/>
          <w:szCs w:val="22"/>
        </w:rPr>
        <w:t xml:space="preserve"> or aggressive</w:t>
      </w:r>
      <w:r w:rsidRPr="007D02AD">
        <w:rPr>
          <w:rFonts w:cstheme="minorHAnsi"/>
          <w:color w:val="000000" w:themeColor="text1"/>
          <w:sz w:val="22"/>
          <w:szCs w:val="22"/>
        </w:rPr>
        <w:t xml:space="preserve"> behavior of the animal</w:t>
      </w:r>
    </w:p>
    <w:p w14:paraId="3D0FE496" w14:textId="18583253" w:rsidR="00035236" w:rsidRPr="007D02AD" w:rsidRDefault="00035236" w:rsidP="0003523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Considered when sexes are mixed in the pens</w:t>
      </w:r>
      <w:r w:rsidR="00255A4E" w:rsidRPr="007D02AD">
        <w:rPr>
          <w:rFonts w:cstheme="minorHAnsi"/>
          <w:color w:val="000000" w:themeColor="text1"/>
          <w:sz w:val="22"/>
          <w:szCs w:val="22"/>
        </w:rPr>
        <w:t xml:space="preserve"> to prevent any unwanted breeding</w:t>
      </w:r>
    </w:p>
    <w:p w14:paraId="35C774FD" w14:textId="1A83A31A" w:rsidR="008661B6" w:rsidRPr="007D02AD" w:rsidRDefault="008661B6" w:rsidP="008661B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If they are to be kept for meat for longer than 4 months- to promote weight gain</w:t>
      </w:r>
    </w:p>
    <w:p w14:paraId="0A8F47F0" w14:textId="752B764E" w:rsidR="008661B6" w:rsidRPr="007D02AD" w:rsidRDefault="008661B6" w:rsidP="0003523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Kept as pets</w:t>
      </w:r>
    </w:p>
    <w:p w14:paraId="7DE7397B" w14:textId="1DF4FD44" w:rsidR="008661B6" w:rsidRPr="007D02AD" w:rsidRDefault="008661B6" w:rsidP="008661B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Used as pack animals or harness goats</w:t>
      </w:r>
    </w:p>
    <w:p w14:paraId="51514155" w14:textId="599F4813" w:rsidR="00255A4E" w:rsidRPr="007D02AD" w:rsidRDefault="00255A4E" w:rsidP="0003523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Animal is easier to restrain and handle in the presence of females</w:t>
      </w:r>
    </w:p>
    <w:p w14:paraId="78D1F96E" w14:textId="77777777" w:rsidR="00035236" w:rsidRPr="007D02AD" w:rsidRDefault="00035236" w:rsidP="0072191C">
      <w:pPr>
        <w:rPr>
          <w:rFonts w:cstheme="minorHAnsi"/>
          <w:color w:val="000000" w:themeColor="text1"/>
          <w:sz w:val="22"/>
          <w:szCs w:val="22"/>
        </w:rPr>
      </w:pPr>
    </w:p>
    <w:p w14:paraId="42506249" w14:textId="20D7597F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009121DA" w14:textId="7CE7AB24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History</w:t>
      </w:r>
    </w:p>
    <w:p w14:paraId="272F592D" w14:textId="2B1F80A6" w:rsidR="0072191C" w:rsidRPr="007D02AD" w:rsidRDefault="0072191C" w:rsidP="0072191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No history was obtained for this </w:t>
      </w:r>
      <w:r w:rsidR="00035236" w:rsidRPr="007D02AD">
        <w:rPr>
          <w:rFonts w:cstheme="minorHAnsi"/>
          <w:color w:val="000000" w:themeColor="text1"/>
          <w:sz w:val="22"/>
          <w:szCs w:val="22"/>
        </w:rPr>
        <w:t>kid</w:t>
      </w:r>
      <w:r w:rsidRPr="007D02AD">
        <w:rPr>
          <w:rFonts w:cstheme="minorHAnsi"/>
          <w:color w:val="000000" w:themeColor="text1"/>
          <w:sz w:val="22"/>
          <w:szCs w:val="22"/>
        </w:rPr>
        <w:t xml:space="preserve"> at the time of the procedure, but it is very important in routine operations that this is obtained. Some of the relevant information that is included in this is:</w:t>
      </w:r>
    </w:p>
    <w:p w14:paraId="5E7CCA45" w14:textId="59D4A8D2" w:rsidR="0072191C" w:rsidRPr="007D02AD" w:rsidRDefault="00035236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Animal’s</w:t>
      </w:r>
      <w:r w:rsidR="0072191C" w:rsidRPr="007D02AD">
        <w:rPr>
          <w:rFonts w:cstheme="minorHAnsi"/>
          <w:color w:val="000000" w:themeColor="text1"/>
          <w:sz w:val="22"/>
          <w:szCs w:val="22"/>
        </w:rPr>
        <w:t xml:space="preserve"> age, tag number and parity</w:t>
      </w:r>
    </w:p>
    <w:p w14:paraId="05915F21" w14:textId="77777777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Present or past illnesses</w:t>
      </w:r>
    </w:p>
    <w:p w14:paraId="34FB18E1" w14:textId="7D33D4C5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Vaccination history</w:t>
      </w:r>
      <w:r w:rsidR="00035236" w:rsidRPr="007D02AD">
        <w:rPr>
          <w:rFonts w:cstheme="minorHAnsi"/>
          <w:color w:val="000000" w:themeColor="text1"/>
          <w:sz w:val="22"/>
          <w:szCs w:val="22"/>
        </w:rPr>
        <w:t xml:space="preserve"> (if up to date or not)</w:t>
      </w:r>
      <w:r w:rsidR="008661B6" w:rsidRPr="007D02AD">
        <w:rPr>
          <w:rFonts w:cstheme="minorHAnsi"/>
          <w:color w:val="000000" w:themeColor="text1"/>
          <w:sz w:val="22"/>
          <w:szCs w:val="22"/>
        </w:rPr>
        <w:t xml:space="preserve"> *vaccination against tetanus necessary</w:t>
      </w:r>
    </w:p>
    <w:p w14:paraId="1FF649CE" w14:textId="77777777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Current diet plan</w:t>
      </w:r>
    </w:p>
    <w:p w14:paraId="467A240D" w14:textId="77777777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Any current or previous medication used</w:t>
      </w:r>
    </w:p>
    <w:p w14:paraId="56C5D3BF" w14:textId="77777777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Prior medical and surgical procedures underwent </w:t>
      </w:r>
    </w:p>
    <w:p w14:paraId="7E593C18" w14:textId="7D5C4FEA" w:rsidR="0072191C" w:rsidRPr="007D02AD" w:rsidRDefault="0072191C" w:rsidP="0072191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Any recent </w:t>
      </w:r>
      <w:r w:rsidR="00035236" w:rsidRPr="007D02AD">
        <w:rPr>
          <w:rFonts w:cstheme="minorHAnsi"/>
          <w:color w:val="000000" w:themeColor="text1"/>
          <w:sz w:val="22"/>
          <w:szCs w:val="22"/>
        </w:rPr>
        <w:t>goat</w:t>
      </w:r>
      <w:r w:rsidRPr="007D02AD">
        <w:rPr>
          <w:rFonts w:cstheme="minorHAnsi"/>
          <w:color w:val="000000" w:themeColor="text1"/>
          <w:sz w:val="22"/>
          <w:szCs w:val="22"/>
        </w:rPr>
        <w:t xml:space="preserve"> deaths on the farming operation</w:t>
      </w:r>
    </w:p>
    <w:p w14:paraId="42318BE4" w14:textId="77777777" w:rsidR="0072191C" w:rsidRPr="007D02AD" w:rsidRDefault="0072191C" w:rsidP="0072191C">
      <w:pPr>
        <w:pStyle w:val="ListParagraph"/>
        <w:ind w:left="1080"/>
        <w:rPr>
          <w:rFonts w:cstheme="minorHAnsi"/>
          <w:color w:val="000000" w:themeColor="text1"/>
          <w:sz w:val="22"/>
          <w:szCs w:val="22"/>
        </w:rPr>
      </w:pPr>
    </w:p>
    <w:p w14:paraId="77A072E0" w14:textId="6163F714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53FFAEDB" w14:textId="7EDF60FA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Signalment</w:t>
      </w:r>
    </w:p>
    <w:p w14:paraId="1E1EF7A8" w14:textId="4C408178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ID#: </w:t>
      </w:r>
      <w:r w:rsidR="00035236" w:rsidRPr="007D02AD">
        <w:rPr>
          <w:rFonts w:cstheme="minorHAnsi"/>
          <w:color w:val="000000" w:themeColor="text1"/>
          <w:sz w:val="22"/>
          <w:szCs w:val="22"/>
        </w:rPr>
        <w:t>82</w:t>
      </w:r>
    </w:p>
    <w:p w14:paraId="250FB582" w14:textId="442D70E1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Nickname: </w:t>
      </w:r>
      <w:r w:rsidR="00035236" w:rsidRPr="007D02AD">
        <w:rPr>
          <w:rFonts w:cstheme="minorHAnsi"/>
          <w:color w:val="000000" w:themeColor="text1"/>
          <w:sz w:val="22"/>
          <w:szCs w:val="22"/>
        </w:rPr>
        <w:t>-</w:t>
      </w:r>
    </w:p>
    <w:p w14:paraId="66B30F05" w14:textId="0192939C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Age: </w:t>
      </w:r>
      <w:proofErr w:type="gramStart"/>
      <w:r w:rsidR="00035236" w:rsidRPr="007D02AD">
        <w:rPr>
          <w:rFonts w:cstheme="minorHAnsi"/>
          <w:color w:val="000000" w:themeColor="text1"/>
          <w:sz w:val="22"/>
          <w:szCs w:val="22"/>
        </w:rPr>
        <w:t>4 month old</w:t>
      </w:r>
      <w:proofErr w:type="gramEnd"/>
      <w:r w:rsidR="00035236" w:rsidRPr="007D02AD">
        <w:rPr>
          <w:rFonts w:cstheme="minorHAnsi"/>
          <w:color w:val="000000" w:themeColor="text1"/>
          <w:sz w:val="22"/>
          <w:szCs w:val="22"/>
        </w:rPr>
        <w:t xml:space="preserve"> kid</w:t>
      </w:r>
    </w:p>
    <w:p w14:paraId="7E542800" w14:textId="33E0C9FC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Breed: </w:t>
      </w:r>
      <w:r w:rsidR="00035236" w:rsidRPr="007D02AD">
        <w:rPr>
          <w:rFonts w:cstheme="minorHAnsi"/>
          <w:color w:val="000000" w:themeColor="text1"/>
          <w:sz w:val="22"/>
          <w:szCs w:val="22"/>
        </w:rPr>
        <w:t xml:space="preserve">Saanen </w:t>
      </w:r>
    </w:p>
    <w:p w14:paraId="7D8F8B7F" w14:textId="77777777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BCS: 3/5</w:t>
      </w:r>
    </w:p>
    <w:p w14:paraId="06E77EF3" w14:textId="1E72C448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Weight: </w:t>
      </w:r>
      <w:r w:rsidR="00255A4E" w:rsidRPr="007D02AD">
        <w:rPr>
          <w:rFonts w:cstheme="minorHAnsi"/>
          <w:color w:val="000000" w:themeColor="text1"/>
          <w:sz w:val="22"/>
          <w:szCs w:val="22"/>
        </w:rPr>
        <w:t>62 pounds (28kg)</w:t>
      </w:r>
    </w:p>
    <w:p w14:paraId="5A9841BE" w14:textId="77777777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33003018" w14:textId="554AC9A5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3126A991" w14:textId="3594BD19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Physical exam</w:t>
      </w:r>
    </w:p>
    <w:p w14:paraId="4A414D1C" w14:textId="51276B16" w:rsidR="0072191C" w:rsidRPr="007D02AD" w:rsidRDefault="0072191C" w:rsidP="0072191C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A physical exam is always preceded by a distance exam. The environment is observed and assessed for factors such as cleanliness, proper and adequate bedding, airflow and presence of other pen mates. The </w:t>
      </w:r>
      <w:r w:rsidR="00701712" w:rsidRPr="007D02AD">
        <w:rPr>
          <w:rFonts w:cstheme="minorHAnsi"/>
          <w:color w:val="000000" w:themeColor="text1"/>
          <w:sz w:val="22"/>
          <w:szCs w:val="22"/>
        </w:rPr>
        <w:t>animal’s</w:t>
      </w:r>
      <w:r w:rsidR="00255A4E" w:rsidRPr="007D02AD">
        <w:rPr>
          <w:rFonts w:cstheme="minorHAnsi"/>
          <w:color w:val="000000" w:themeColor="text1"/>
          <w:sz w:val="22"/>
          <w:szCs w:val="22"/>
        </w:rPr>
        <w:t xml:space="preserve"> </w:t>
      </w:r>
      <w:r w:rsidRPr="007D02AD">
        <w:rPr>
          <w:rFonts w:cstheme="minorHAnsi"/>
          <w:color w:val="000000" w:themeColor="text1"/>
          <w:sz w:val="22"/>
          <w:szCs w:val="22"/>
        </w:rPr>
        <w:t xml:space="preserve">appearance is then assessed by its ability to stand, gait and posture, any visible abnormalities (congenital </w:t>
      </w:r>
      <w:proofErr w:type="spellStart"/>
      <w:r w:rsidRPr="007D02AD">
        <w:rPr>
          <w:rFonts w:cstheme="minorHAnsi"/>
          <w:color w:val="000000" w:themeColor="text1"/>
          <w:sz w:val="22"/>
          <w:szCs w:val="22"/>
        </w:rPr>
        <w:t>eg.</w:t>
      </w:r>
      <w:proofErr w:type="spellEnd"/>
      <w:r w:rsidRPr="007D02AD">
        <w:rPr>
          <w:rFonts w:cstheme="minorHAnsi"/>
          <w:color w:val="000000" w:themeColor="text1"/>
          <w:sz w:val="22"/>
          <w:szCs w:val="22"/>
        </w:rPr>
        <w:t xml:space="preserve"> Cleft palate), signs of fecal staining and the respiration rate. After this, a 5-station physical exam is done, and all parameters are observed to check if they are within the normal ranges</w:t>
      </w:r>
      <w:r w:rsidR="008661B6" w:rsidRPr="007D02AD">
        <w:rPr>
          <w:rFonts w:cstheme="minorHAnsi"/>
          <w:color w:val="000000" w:themeColor="text1"/>
          <w:sz w:val="22"/>
          <w:szCs w:val="22"/>
        </w:rPr>
        <w:t xml:space="preserve"> and systemically healthy</w:t>
      </w:r>
      <w:r w:rsidRPr="007D02AD">
        <w:rPr>
          <w:rFonts w:cstheme="minorHAnsi"/>
          <w:color w:val="000000" w:themeColor="text1"/>
          <w:sz w:val="22"/>
          <w:szCs w:val="22"/>
        </w:rPr>
        <w:t xml:space="preserve">. </w:t>
      </w:r>
      <w:r w:rsidR="00255A4E" w:rsidRPr="007D02AD">
        <w:rPr>
          <w:rFonts w:cstheme="minorHAnsi"/>
          <w:color w:val="000000" w:themeColor="text1"/>
          <w:sz w:val="22"/>
          <w:szCs w:val="22"/>
        </w:rPr>
        <w:t>Ensure that both testicles have descended</w:t>
      </w:r>
      <w:r w:rsidR="008661B6" w:rsidRPr="007D02AD">
        <w:rPr>
          <w:rFonts w:cstheme="minorHAnsi"/>
          <w:color w:val="000000" w:themeColor="text1"/>
          <w:sz w:val="22"/>
          <w:szCs w:val="22"/>
        </w:rPr>
        <w:t>.</w:t>
      </w:r>
    </w:p>
    <w:p w14:paraId="53D55FE3" w14:textId="41B085B1" w:rsidR="00701712" w:rsidRPr="007D02AD" w:rsidRDefault="00701712" w:rsidP="00701712">
      <w:pPr>
        <w:pStyle w:val="ListParagraph"/>
        <w:ind w:left="360"/>
        <w:rPr>
          <w:rFonts w:cstheme="minorHAnsi"/>
          <w:color w:val="000000" w:themeColor="text1"/>
          <w:sz w:val="22"/>
          <w:szCs w:val="22"/>
        </w:rPr>
      </w:pPr>
    </w:p>
    <w:p w14:paraId="2C05A8D3" w14:textId="3F82CEF5" w:rsidR="00AF3844" w:rsidRPr="007D02AD" w:rsidRDefault="00AF3844" w:rsidP="00701712">
      <w:pPr>
        <w:pStyle w:val="ListParagraph"/>
        <w:ind w:left="360"/>
        <w:rPr>
          <w:rFonts w:cstheme="minorHAnsi"/>
          <w:color w:val="000000" w:themeColor="text1"/>
          <w:sz w:val="22"/>
          <w:szCs w:val="22"/>
        </w:rPr>
      </w:pPr>
    </w:p>
    <w:p w14:paraId="184A6592" w14:textId="79276056" w:rsidR="008661B6" w:rsidRPr="007D02AD" w:rsidRDefault="008661B6" w:rsidP="00701712">
      <w:pPr>
        <w:pStyle w:val="ListParagraph"/>
        <w:ind w:left="360"/>
        <w:rPr>
          <w:rFonts w:cstheme="minorHAnsi"/>
          <w:color w:val="000000" w:themeColor="text1"/>
          <w:sz w:val="22"/>
          <w:szCs w:val="22"/>
        </w:rPr>
      </w:pPr>
    </w:p>
    <w:p w14:paraId="76A7BC53" w14:textId="77777777" w:rsidR="008661B6" w:rsidRPr="007D02AD" w:rsidRDefault="008661B6" w:rsidP="00701712">
      <w:pPr>
        <w:pStyle w:val="ListParagraph"/>
        <w:ind w:left="360"/>
        <w:rPr>
          <w:rFonts w:cstheme="minorHAnsi"/>
          <w:color w:val="000000" w:themeColor="text1"/>
          <w:sz w:val="22"/>
          <w:szCs w:val="22"/>
        </w:rPr>
      </w:pPr>
    </w:p>
    <w:p w14:paraId="26273C4E" w14:textId="3BCC5F22" w:rsidR="0072191C" w:rsidRPr="007D02AD" w:rsidRDefault="00701712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lastRenderedPageBreak/>
        <w:t>Owner compliance</w:t>
      </w:r>
    </w:p>
    <w:p w14:paraId="63864FBF" w14:textId="4714D9A9" w:rsidR="0072191C" w:rsidRPr="007D02AD" w:rsidRDefault="00701712" w:rsidP="0072191C">
      <w:pPr>
        <w:pStyle w:val="ListParagraph"/>
        <w:numPr>
          <w:ilvl w:val="0"/>
          <w:numId w:val="3"/>
        </w:num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Inform the owner that a variable amount of time (3 to 6 weeks) is required for complete regression/atrophy of the testicle</w:t>
      </w:r>
    </w:p>
    <w:p w14:paraId="05EF1199" w14:textId="77777777" w:rsidR="008661B6" w:rsidRPr="007D02AD" w:rsidRDefault="008661B6" w:rsidP="008661B6">
      <w:pPr>
        <w:pStyle w:val="ListParagraph"/>
        <w:ind w:left="360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71D5D670" w14:textId="5D1E6E64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Equipment</w:t>
      </w:r>
    </w:p>
    <w:p w14:paraId="737DEAA9" w14:textId="09471CF7" w:rsidR="00AF3844" w:rsidRPr="007D02AD" w:rsidRDefault="00AF3844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Rectal thermometer</w:t>
      </w:r>
    </w:p>
    <w:p w14:paraId="082ED99E" w14:textId="066819F0" w:rsidR="00AF3844" w:rsidRPr="007D02AD" w:rsidRDefault="00AF3844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Stethoscope</w:t>
      </w:r>
    </w:p>
    <w:p w14:paraId="623E686A" w14:textId="47314740" w:rsidR="00AF3844" w:rsidRPr="007D02AD" w:rsidRDefault="00AF3844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Standing chute</w:t>
      </w:r>
    </w:p>
    <w:p w14:paraId="48874DFF" w14:textId="1BF0AA60" w:rsidR="00D94649" w:rsidRPr="007D02AD" w:rsidRDefault="00D94649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Knee bracket</w:t>
      </w:r>
    </w:p>
    <w:p w14:paraId="31A91503" w14:textId="104D055F" w:rsidR="008661B6" w:rsidRPr="007D02AD" w:rsidRDefault="008661B6" w:rsidP="008661B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Sterile gloves</w:t>
      </w:r>
    </w:p>
    <w:p w14:paraId="639D2262" w14:textId="638C9D2E" w:rsidR="00AF3844" w:rsidRPr="007D02AD" w:rsidRDefault="00AF3844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Alcohol swabs</w:t>
      </w:r>
    </w:p>
    <w:p w14:paraId="2476E2C0" w14:textId="25DA9BB8" w:rsidR="00AF3844" w:rsidRPr="007D02AD" w:rsidRDefault="00AF3844" w:rsidP="00AF3844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22"/>
          <w:szCs w:val="22"/>
        </w:rPr>
      </w:pPr>
      <w:proofErr w:type="spellStart"/>
      <w:r w:rsidRPr="007D02AD">
        <w:rPr>
          <w:rFonts w:cstheme="minorHAnsi"/>
          <w:color w:val="000000" w:themeColor="text1"/>
          <w:sz w:val="22"/>
          <w:szCs w:val="22"/>
        </w:rPr>
        <w:t>Emasculatome</w:t>
      </w:r>
      <w:proofErr w:type="spellEnd"/>
      <w:r w:rsidRPr="007D02AD">
        <w:rPr>
          <w:rFonts w:cstheme="minorHAnsi"/>
          <w:color w:val="000000" w:themeColor="text1"/>
          <w:sz w:val="22"/>
          <w:szCs w:val="22"/>
        </w:rPr>
        <w:t xml:space="preserve"> (</w:t>
      </w:r>
      <w:proofErr w:type="spellStart"/>
      <w:r w:rsidR="00EF7653" w:rsidRPr="007D02AD">
        <w:rPr>
          <w:rFonts w:cstheme="minorHAnsi"/>
          <w:color w:val="000000" w:themeColor="text1"/>
          <w:sz w:val="22"/>
          <w:szCs w:val="22"/>
        </w:rPr>
        <w:t>B</w:t>
      </w:r>
      <w:r w:rsidRPr="007D02AD">
        <w:rPr>
          <w:rFonts w:cstheme="minorHAnsi"/>
          <w:color w:val="000000" w:themeColor="text1"/>
          <w:sz w:val="22"/>
          <w:szCs w:val="22"/>
        </w:rPr>
        <w:t>urdizzo</w:t>
      </w:r>
      <w:proofErr w:type="spellEnd"/>
      <w:r w:rsidRPr="007D02AD">
        <w:rPr>
          <w:rFonts w:cstheme="minorHAnsi"/>
          <w:color w:val="000000" w:themeColor="text1"/>
          <w:sz w:val="22"/>
          <w:szCs w:val="22"/>
        </w:rPr>
        <w:t>)</w:t>
      </w:r>
    </w:p>
    <w:p w14:paraId="433F7349" w14:textId="74369241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47B28A07" w14:textId="77777777" w:rsidR="0009130B" w:rsidRPr="007D02AD" w:rsidRDefault="0072191C" w:rsidP="0009130B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Restraint and safety</w:t>
      </w:r>
    </w:p>
    <w:p w14:paraId="3260B474" w14:textId="567C5B0E" w:rsidR="0020417E" w:rsidRPr="007D02AD" w:rsidRDefault="0009130B" w:rsidP="0009130B">
      <w:pPr>
        <w:pStyle w:val="ListParagraph"/>
        <w:numPr>
          <w:ilvl w:val="0"/>
          <w:numId w:val="5"/>
        </w:num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G</w:t>
      </w:r>
      <w:r w:rsidR="00701712" w:rsidRPr="007D02AD">
        <w:rPr>
          <w:rFonts w:cstheme="minorHAnsi"/>
          <w:color w:val="000000" w:themeColor="text1"/>
          <w:sz w:val="22"/>
          <w:szCs w:val="22"/>
        </w:rPr>
        <w:t>oat should remain in a standing chute with adequate tail restraint</w:t>
      </w:r>
      <w:r w:rsidR="00D94649" w:rsidRPr="007D02AD">
        <w:rPr>
          <w:rFonts w:cstheme="minorHAnsi"/>
          <w:color w:val="000000" w:themeColor="text1"/>
          <w:sz w:val="22"/>
          <w:szCs w:val="22"/>
        </w:rPr>
        <w:t xml:space="preserve"> and application of a knee </w:t>
      </w:r>
      <w:proofErr w:type="spellStart"/>
      <w:r w:rsidR="00D94649" w:rsidRPr="007D02AD">
        <w:rPr>
          <w:rFonts w:cstheme="minorHAnsi"/>
          <w:color w:val="000000" w:themeColor="text1"/>
          <w:sz w:val="22"/>
          <w:szCs w:val="22"/>
        </w:rPr>
        <w:t>backet</w:t>
      </w:r>
      <w:proofErr w:type="spellEnd"/>
      <w:r w:rsidR="00D94649" w:rsidRPr="007D02AD">
        <w:rPr>
          <w:rFonts w:cstheme="minorHAnsi"/>
          <w:color w:val="000000" w:themeColor="text1"/>
          <w:sz w:val="22"/>
          <w:szCs w:val="22"/>
        </w:rPr>
        <w:t>.</w:t>
      </w:r>
    </w:p>
    <w:p w14:paraId="11FAF164" w14:textId="0F0C3E22" w:rsidR="00EF7653" w:rsidRPr="007D02AD" w:rsidRDefault="00EF7653" w:rsidP="0009130B">
      <w:pPr>
        <w:pStyle w:val="ListParagraph"/>
        <w:numPr>
          <w:ilvl w:val="0"/>
          <w:numId w:val="5"/>
        </w:num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 xml:space="preserve">Wash and clean your hands and surgical equipment using an antiseptic solution </w:t>
      </w:r>
      <w:proofErr w:type="spellStart"/>
      <w:r w:rsidRPr="007D02AD">
        <w:rPr>
          <w:rFonts w:cstheme="minorHAnsi"/>
          <w:color w:val="000000" w:themeColor="text1"/>
          <w:sz w:val="22"/>
          <w:szCs w:val="22"/>
        </w:rPr>
        <w:t>eg</w:t>
      </w:r>
      <w:r w:rsidR="00711885" w:rsidRPr="007D02AD">
        <w:rPr>
          <w:rFonts w:cstheme="minorHAnsi"/>
          <w:color w:val="000000" w:themeColor="text1"/>
          <w:sz w:val="22"/>
          <w:szCs w:val="22"/>
        </w:rPr>
        <w:t>.</w:t>
      </w:r>
      <w:proofErr w:type="spellEnd"/>
      <w:r w:rsidRPr="007D02AD">
        <w:rPr>
          <w:rFonts w:cstheme="minorHAnsi"/>
          <w:color w:val="000000" w:themeColor="text1"/>
          <w:sz w:val="22"/>
          <w:szCs w:val="22"/>
        </w:rPr>
        <w:t xml:space="preserve"> </w:t>
      </w:r>
      <w:proofErr w:type="spellStart"/>
      <w:r w:rsidRPr="007D02AD">
        <w:rPr>
          <w:rFonts w:cstheme="minorHAnsi"/>
          <w:color w:val="000000" w:themeColor="text1"/>
          <w:sz w:val="22"/>
          <w:szCs w:val="22"/>
        </w:rPr>
        <w:t>Hibitane</w:t>
      </w:r>
      <w:proofErr w:type="spellEnd"/>
      <w:r w:rsidRPr="007D02AD">
        <w:rPr>
          <w:rFonts w:cstheme="minorHAnsi"/>
          <w:color w:val="000000" w:themeColor="text1"/>
          <w:sz w:val="22"/>
          <w:szCs w:val="22"/>
        </w:rPr>
        <w:t>®.</w:t>
      </w:r>
    </w:p>
    <w:p w14:paraId="0D4BA00C" w14:textId="77777777" w:rsidR="0020417E" w:rsidRPr="007D02AD" w:rsidRDefault="0020417E" w:rsidP="0072191C">
      <w:pPr>
        <w:rPr>
          <w:rFonts w:cstheme="minorHAnsi"/>
          <w:color w:val="000000" w:themeColor="text1"/>
          <w:sz w:val="22"/>
          <w:szCs w:val="22"/>
        </w:rPr>
      </w:pPr>
    </w:p>
    <w:p w14:paraId="36259773" w14:textId="77777777" w:rsidR="0020417E" w:rsidRPr="007D02AD" w:rsidRDefault="0020417E" w:rsidP="0072191C">
      <w:pPr>
        <w:rPr>
          <w:rFonts w:cstheme="minorHAnsi"/>
          <w:color w:val="000000" w:themeColor="text1"/>
          <w:sz w:val="22"/>
          <w:szCs w:val="22"/>
        </w:rPr>
      </w:pPr>
    </w:p>
    <w:p w14:paraId="58EE7833" w14:textId="7015D3F1" w:rsidR="0072191C" w:rsidRPr="007D02AD" w:rsidRDefault="0072191C" w:rsidP="0072191C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7D02AD">
        <w:rPr>
          <w:rFonts w:cstheme="minorHAnsi"/>
          <w:b/>
          <w:bCs/>
          <w:color w:val="000000" w:themeColor="text1"/>
          <w:sz w:val="22"/>
          <w:szCs w:val="22"/>
        </w:rPr>
        <w:t>Calculations of drugs used</w:t>
      </w:r>
    </w:p>
    <w:p w14:paraId="1070AB35" w14:textId="4D64BE09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p w14:paraId="2E8856D8" w14:textId="78E410E6" w:rsidR="0072191C" w:rsidRPr="007D02AD" w:rsidRDefault="0072191C" w:rsidP="0072191C">
      <w:pPr>
        <w:rPr>
          <w:rFonts w:cstheme="minorHAnsi"/>
          <w:color w:val="000000" w:themeColor="text1"/>
          <w:sz w:val="22"/>
          <w:szCs w:val="22"/>
        </w:rPr>
      </w:pPr>
    </w:p>
    <w:tbl>
      <w:tblPr>
        <w:tblStyle w:val="TableGrid"/>
        <w:tblW w:w="11846" w:type="dxa"/>
        <w:tblInd w:w="-1265" w:type="dxa"/>
        <w:tblLook w:val="04A0" w:firstRow="1" w:lastRow="0" w:firstColumn="1" w:lastColumn="0" w:noHBand="0" w:noVBand="1"/>
      </w:tblPr>
      <w:tblGrid>
        <w:gridCol w:w="1348"/>
        <w:gridCol w:w="1154"/>
        <w:gridCol w:w="1448"/>
        <w:gridCol w:w="2772"/>
        <w:gridCol w:w="1257"/>
        <w:gridCol w:w="2604"/>
        <w:gridCol w:w="1263"/>
      </w:tblGrid>
      <w:tr w:rsidR="007D02AD" w:rsidRPr="007D02AD" w14:paraId="21BDD547" w14:textId="6B018922" w:rsidTr="00711885">
        <w:tc>
          <w:tcPr>
            <w:tcW w:w="1350" w:type="dxa"/>
          </w:tcPr>
          <w:p w14:paraId="1641E406" w14:textId="3D7CDA4C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Drug</w:t>
            </w:r>
          </w:p>
        </w:tc>
        <w:tc>
          <w:tcPr>
            <w:tcW w:w="1170" w:type="dxa"/>
          </w:tcPr>
          <w:p w14:paraId="78D5706D" w14:textId="708AC441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Dose rate</w:t>
            </w:r>
          </w:p>
        </w:tc>
        <w:tc>
          <w:tcPr>
            <w:tcW w:w="1170" w:type="dxa"/>
          </w:tcPr>
          <w:p w14:paraId="2F46F2EB" w14:textId="716ED443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Conc</w:t>
            </w:r>
            <w:r w:rsidR="00711885" w:rsidRPr="007D02AD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4FE1FBCF" w14:textId="3F060D1D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Volume to be given</w:t>
            </w:r>
          </w:p>
        </w:tc>
        <w:tc>
          <w:tcPr>
            <w:tcW w:w="1260" w:type="dxa"/>
          </w:tcPr>
          <w:p w14:paraId="2B861742" w14:textId="3C51D4E6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 xml:space="preserve">Indications </w:t>
            </w:r>
          </w:p>
        </w:tc>
        <w:tc>
          <w:tcPr>
            <w:tcW w:w="2753" w:type="dxa"/>
          </w:tcPr>
          <w:p w14:paraId="5236F766" w14:textId="58662898" w:rsidR="00EA2601" w:rsidRPr="007D02AD" w:rsidRDefault="00EA2601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contraindications</w:t>
            </w:r>
          </w:p>
        </w:tc>
        <w:tc>
          <w:tcPr>
            <w:tcW w:w="1263" w:type="dxa"/>
          </w:tcPr>
          <w:p w14:paraId="34F6C8CD" w14:textId="2D9BBA1E" w:rsidR="00EA2601" w:rsidRPr="007D02AD" w:rsidRDefault="00711885" w:rsidP="007219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Withdrawal</w:t>
            </w:r>
            <w:r w:rsidR="00EA2601" w:rsidRPr="007D02AD">
              <w:rPr>
                <w:rFonts w:cstheme="minorHAnsi"/>
                <w:color w:val="000000" w:themeColor="text1"/>
                <w:sz w:val="22"/>
                <w:szCs w:val="22"/>
              </w:rPr>
              <w:t xml:space="preserve"> time </w:t>
            </w:r>
          </w:p>
        </w:tc>
      </w:tr>
      <w:tr w:rsidR="007D02AD" w:rsidRPr="007D02AD" w14:paraId="43FDC269" w14:textId="77777777" w:rsidTr="00711885">
        <w:tc>
          <w:tcPr>
            <w:tcW w:w="1350" w:type="dxa"/>
          </w:tcPr>
          <w:p w14:paraId="5ED1F754" w14:textId="08D62CDF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Tetanus antitoxin</w:t>
            </w:r>
          </w:p>
        </w:tc>
        <w:tc>
          <w:tcPr>
            <w:tcW w:w="1170" w:type="dxa"/>
          </w:tcPr>
          <w:p w14:paraId="380A419C" w14:textId="77777777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C83CD51" w14:textId="77777777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7689FD9" w14:textId="695F33C9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1ml</w:t>
            </w:r>
          </w:p>
        </w:tc>
        <w:tc>
          <w:tcPr>
            <w:tcW w:w="1260" w:type="dxa"/>
          </w:tcPr>
          <w:p w14:paraId="33C938C0" w14:textId="5E4EBC5A" w:rsidR="004C61B8" w:rsidRPr="007D02AD" w:rsidRDefault="00BB2D73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Tetanus prophylaxis</w:t>
            </w:r>
          </w:p>
        </w:tc>
        <w:tc>
          <w:tcPr>
            <w:tcW w:w="2753" w:type="dxa"/>
          </w:tcPr>
          <w:p w14:paraId="4992ED53" w14:textId="77777777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63" w:type="dxa"/>
          </w:tcPr>
          <w:p w14:paraId="24A75F3F" w14:textId="77777777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7D02AD" w:rsidRPr="007D02AD" w14:paraId="4583581B" w14:textId="77777777" w:rsidTr="00711885">
        <w:tc>
          <w:tcPr>
            <w:tcW w:w="1350" w:type="dxa"/>
          </w:tcPr>
          <w:p w14:paraId="65106DC3" w14:textId="14903BB6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</w:rPr>
              <w:t>Penstrep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400</w:t>
            </w:r>
          </w:p>
        </w:tc>
        <w:tc>
          <w:tcPr>
            <w:tcW w:w="1170" w:type="dxa"/>
          </w:tcPr>
          <w:p w14:paraId="424FC0F5" w14:textId="67994974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20,000 IU/kg</w:t>
            </w:r>
          </w:p>
        </w:tc>
        <w:tc>
          <w:tcPr>
            <w:tcW w:w="1170" w:type="dxa"/>
          </w:tcPr>
          <w:p w14:paraId="08AA5F28" w14:textId="71408258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200,000IU/ml</w:t>
            </w:r>
          </w:p>
        </w:tc>
        <w:tc>
          <w:tcPr>
            <w:tcW w:w="2880" w:type="dxa"/>
          </w:tcPr>
          <w:p w14:paraId="1DA21847" w14:textId="77777777" w:rsidR="007D02AD" w:rsidRPr="007D02AD" w:rsidRDefault="007D02AD" w:rsidP="007D02AD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Dose x weight/concentration</w:t>
            </w:r>
          </w:p>
          <w:p w14:paraId="0B114771" w14:textId="5EC443A5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=2.8ml</w:t>
            </w:r>
          </w:p>
        </w:tc>
        <w:tc>
          <w:tcPr>
            <w:tcW w:w="1260" w:type="dxa"/>
          </w:tcPr>
          <w:p w14:paraId="30EE7F96" w14:textId="77777777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53" w:type="dxa"/>
          </w:tcPr>
          <w:p w14:paraId="48A1668C" w14:textId="77777777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63" w:type="dxa"/>
          </w:tcPr>
          <w:p w14:paraId="72E7E684" w14:textId="77777777" w:rsidR="007D02AD" w:rsidRPr="007D02AD" w:rsidRDefault="007D02AD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7D02AD" w:rsidRPr="007D02AD" w14:paraId="004E5EDF" w14:textId="77777777" w:rsidTr="00711885">
        <w:tc>
          <w:tcPr>
            <w:tcW w:w="1350" w:type="dxa"/>
          </w:tcPr>
          <w:p w14:paraId="5B402A45" w14:textId="2989DA98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Lidocaine 2%</w:t>
            </w:r>
          </w:p>
        </w:tc>
        <w:tc>
          <w:tcPr>
            <w:tcW w:w="1170" w:type="dxa"/>
          </w:tcPr>
          <w:p w14:paraId="47A28171" w14:textId="7820506E" w:rsidR="00EA2601" w:rsidRPr="007D02AD" w:rsidRDefault="00A13DFB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5mg/kg</w:t>
            </w:r>
          </w:p>
        </w:tc>
        <w:tc>
          <w:tcPr>
            <w:tcW w:w="1170" w:type="dxa"/>
          </w:tcPr>
          <w:p w14:paraId="404CA6DD" w14:textId="6C7E1140" w:rsidR="004C61B8" w:rsidRPr="007D02AD" w:rsidRDefault="004C61B8" w:rsidP="004C61B8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20mg/ml</w:t>
            </w:r>
          </w:p>
        </w:tc>
        <w:tc>
          <w:tcPr>
            <w:tcW w:w="2880" w:type="dxa"/>
          </w:tcPr>
          <w:p w14:paraId="607F80CF" w14:textId="77777777" w:rsidR="004C61B8" w:rsidRPr="007D02AD" w:rsidRDefault="004C61B8" w:rsidP="004C61B8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Dose x weight/concentration</w:t>
            </w:r>
          </w:p>
          <w:p w14:paraId="72A3F556" w14:textId="77777777" w:rsidR="00EA2601" w:rsidRPr="007D02AD" w:rsidRDefault="004C61B8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=5mg/kg x 28kg / 20mg/ml</w:t>
            </w:r>
          </w:p>
          <w:p w14:paraId="57AA4BD1" w14:textId="296B5A76" w:rsidR="004C61B8" w:rsidRPr="007D02AD" w:rsidRDefault="004C61B8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= 7ml</w:t>
            </w:r>
          </w:p>
        </w:tc>
        <w:tc>
          <w:tcPr>
            <w:tcW w:w="1260" w:type="dxa"/>
          </w:tcPr>
          <w:p w14:paraId="3B2B8178" w14:textId="22464A8A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Local anesthetic</w:t>
            </w:r>
          </w:p>
        </w:tc>
        <w:tc>
          <w:tcPr>
            <w:tcW w:w="2753" w:type="dxa"/>
          </w:tcPr>
          <w:p w14:paraId="0F12ABB1" w14:textId="5DBC6DBF" w:rsidR="00EA2601" w:rsidRPr="007D02AD" w:rsidRDefault="00A13DFB" w:rsidP="0071188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 xml:space="preserve">Used with caution in patients </w:t>
            </w:r>
            <w:r w:rsidR="004C61B8" w:rsidRPr="007D02AD">
              <w:rPr>
                <w:rFonts w:cstheme="minorHAnsi"/>
                <w:color w:val="000000" w:themeColor="text1"/>
                <w:sz w:val="22"/>
                <w:szCs w:val="22"/>
              </w:rPr>
              <w:t>with CHF, liver failure, shock, severe respiratory disease.</w:t>
            </w:r>
          </w:p>
        </w:tc>
        <w:tc>
          <w:tcPr>
            <w:tcW w:w="1263" w:type="dxa"/>
          </w:tcPr>
          <w:p w14:paraId="5A5169A2" w14:textId="77777777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7D02AD" w:rsidRPr="007D02AD" w14:paraId="7FA48AD0" w14:textId="77777777" w:rsidTr="00711885">
        <w:tc>
          <w:tcPr>
            <w:tcW w:w="1350" w:type="dxa"/>
          </w:tcPr>
          <w:p w14:paraId="1A3ABADA" w14:textId="395E24F4" w:rsidR="00EA2601" w:rsidRPr="007D02AD" w:rsidRDefault="00EA2601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Butorphanol</w:t>
            </w:r>
          </w:p>
        </w:tc>
        <w:tc>
          <w:tcPr>
            <w:tcW w:w="1170" w:type="dxa"/>
          </w:tcPr>
          <w:p w14:paraId="5A1EF17E" w14:textId="090BF8AE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0</w:t>
            </w:r>
            <w:r w:rsidR="004C61B8" w:rsidRPr="007D02AD">
              <w:rPr>
                <w:rFonts w:cstheme="minorHAnsi"/>
                <w:color w:val="000000" w:themeColor="text1"/>
                <w:sz w:val="22"/>
                <w:szCs w:val="22"/>
              </w:rPr>
              <w:t>.1</w:t>
            </w: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mg/kg</w:t>
            </w:r>
          </w:p>
        </w:tc>
        <w:tc>
          <w:tcPr>
            <w:tcW w:w="1170" w:type="dxa"/>
          </w:tcPr>
          <w:p w14:paraId="702366BB" w14:textId="770D00B0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10mg/ml</w:t>
            </w:r>
          </w:p>
        </w:tc>
        <w:tc>
          <w:tcPr>
            <w:tcW w:w="2880" w:type="dxa"/>
          </w:tcPr>
          <w:p w14:paraId="6AE59843" w14:textId="7A06EED4" w:rsidR="00EA2601" w:rsidRPr="007D02AD" w:rsidRDefault="004C61B8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Dose x weight/concentration</w:t>
            </w:r>
          </w:p>
          <w:p w14:paraId="2499FCAD" w14:textId="30FC76CC" w:rsidR="004C61B8" w:rsidRPr="007D02AD" w:rsidRDefault="004C61B8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=0.1mg/kg x 28kg / 10mg/ml</w:t>
            </w:r>
          </w:p>
          <w:p w14:paraId="19290CB8" w14:textId="5BAF1471" w:rsidR="004C61B8" w:rsidRPr="007D02AD" w:rsidRDefault="004C61B8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 xml:space="preserve">=0.28ml </w:t>
            </w: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sym w:font="Wingdings" w:char="F0E0"/>
            </w: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 xml:space="preserve"> 3ml</w:t>
            </w:r>
          </w:p>
        </w:tc>
        <w:tc>
          <w:tcPr>
            <w:tcW w:w="1260" w:type="dxa"/>
          </w:tcPr>
          <w:p w14:paraId="56D9C130" w14:textId="09F2F3BC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Analgesia</w:t>
            </w:r>
          </w:p>
        </w:tc>
        <w:tc>
          <w:tcPr>
            <w:tcW w:w="2753" w:type="dxa"/>
          </w:tcPr>
          <w:p w14:paraId="7AD5402D" w14:textId="298784A8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Should not be used if animal has a known hypersensitivity to the drug</w:t>
            </w:r>
          </w:p>
        </w:tc>
        <w:tc>
          <w:tcPr>
            <w:tcW w:w="1263" w:type="dxa"/>
          </w:tcPr>
          <w:p w14:paraId="620BF435" w14:textId="0BA40F7A" w:rsidR="00EA2601" w:rsidRPr="007D02AD" w:rsidRDefault="00312476" w:rsidP="000F295F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D02AD">
              <w:rPr>
                <w:rFonts w:cstheme="minorHAnsi"/>
                <w:color w:val="000000" w:themeColor="text1"/>
                <w:sz w:val="22"/>
                <w:szCs w:val="22"/>
              </w:rPr>
              <w:t>2 days</w:t>
            </w:r>
          </w:p>
        </w:tc>
      </w:tr>
    </w:tbl>
    <w:p w14:paraId="6C4B05EB" w14:textId="77777777" w:rsidR="00B438F4" w:rsidRPr="007D02AD" w:rsidRDefault="00B438F4" w:rsidP="00B438F4">
      <w:pPr>
        <w:rPr>
          <w:rFonts w:cstheme="minorHAnsi"/>
          <w:color w:val="000000" w:themeColor="text1"/>
          <w:sz w:val="22"/>
          <w:szCs w:val="22"/>
        </w:rPr>
      </w:pPr>
    </w:p>
    <w:p w14:paraId="46019CD3" w14:textId="77777777" w:rsidR="00B438F4" w:rsidRPr="007D02AD" w:rsidRDefault="00B438F4" w:rsidP="00B438F4">
      <w:pPr>
        <w:rPr>
          <w:rFonts w:cstheme="minorHAnsi"/>
          <w:color w:val="000000" w:themeColor="text1"/>
          <w:sz w:val="22"/>
          <w:szCs w:val="22"/>
        </w:rPr>
      </w:pPr>
    </w:p>
    <w:p w14:paraId="1473AE3D" w14:textId="5E59D583" w:rsidR="0072191C" w:rsidRPr="007D02AD" w:rsidRDefault="00B438F4" w:rsidP="00B438F4">
      <w:pPr>
        <w:rPr>
          <w:rFonts w:cstheme="minorHAnsi"/>
          <w:color w:val="000000" w:themeColor="text1"/>
          <w:sz w:val="22"/>
          <w:szCs w:val="22"/>
        </w:rPr>
      </w:pPr>
      <w:r w:rsidRPr="007D02AD">
        <w:rPr>
          <w:rFonts w:cstheme="minorHAnsi"/>
          <w:color w:val="000000" w:themeColor="text1"/>
          <w:sz w:val="22"/>
          <w:szCs w:val="22"/>
        </w:rPr>
        <w:t>*</w:t>
      </w:r>
      <w:r w:rsidR="00A13DFB" w:rsidRPr="007D02AD">
        <w:rPr>
          <w:rFonts w:cstheme="minorHAnsi"/>
          <w:color w:val="000000" w:themeColor="text1"/>
          <w:sz w:val="22"/>
          <w:szCs w:val="22"/>
        </w:rPr>
        <w:t xml:space="preserve">For lidocaine- </w:t>
      </w:r>
      <w:r w:rsidR="00A13DFB" w:rsidRPr="007D02AD">
        <w:rPr>
          <w:rFonts w:ascii="Calibri" w:hAnsi="Calibri" w:cs="Calibri"/>
          <w:color w:val="000000" w:themeColor="text1"/>
          <w:sz w:val="22"/>
          <w:szCs w:val="22"/>
        </w:rPr>
        <w:t xml:space="preserve">Inject </w:t>
      </w:r>
      <w:r w:rsidR="00F85273" w:rsidRPr="007D02AD">
        <w:rPr>
          <w:rFonts w:ascii="Calibri" w:hAnsi="Calibri" w:cs="Calibri"/>
          <w:color w:val="000000" w:themeColor="text1"/>
          <w:sz w:val="22"/>
          <w:szCs w:val="22"/>
        </w:rPr>
        <w:t xml:space="preserve">3ml in the </w:t>
      </w:r>
      <w:r w:rsidR="00A13DFB" w:rsidRPr="007D02AD">
        <w:rPr>
          <w:rFonts w:ascii="Calibri" w:hAnsi="Calibri" w:cs="Calibri"/>
          <w:color w:val="000000" w:themeColor="text1"/>
          <w:sz w:val="22"/>
          <w:szCs w:val="22"/>
        </w:rPr>
        <w:t>scrotal sac and massage. The 2 spermatic cord sites are also injected</w:t>
      </w:r>
      <w:r w:rsidR="00F85273" w:rsidRPr="007D02AD">
        <w:rPr>
          <w:rFonts w:ascii="Calibri" w:hAnsi="Calibri" w:cs="Calibri"/>
          <w:color w:val="000000" w:themeColor="text1"/>
          <w:sz w:val="22"/>
          <w:szCs w:val="22"/>
        </w:rPr>
        <w:t xml:space="preserve"> (2ml each) to distribute the local anesthetic efficiently</w:t>
      </w:r>
      <w:r w:rsidR="00A13DFB" w:rsidRPr="007D02A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B72936A" w14:textId="758E3E05" w:rsidR="0072191C" w:rsidRPr="007D02AD" w:rsidRDefault="0072191C" w:rsidP="00825E41">
      <w:pPr>
        <w:pStyle w:val="ListParagraph"/>
        <w:rPr>
          <w:rFonts w:cstheme="minorHAnsi"/>
          <w:color w:val="000000" w:themeColor="text1"/>
          <w:sz w:val="22"/>
          <w:szCs w:val="22"/>
        </w:rPr>
      </w:pPr>
    </w:p>
    <w:p w14:paraId="5CD61726" w14:textId="4BA8278B" w:rsidR="00F302CB" w:rsidRDefault="00F302CB" w:rsidP="0072191C">
      <w:pPr>
        <w:rPr>
          <w:rFonts w:cstheme="minorHAnsi"/>
          <w:color w:val="000000" w:themeColor="text1"/>
          <w:sz w:val="22"/>
          <w:szCs w:val="22"/>
        </w:rPr>
      </w:pPr>
    </w:p>
    <w:p w14:paraId="0D01EB19" w14:textId="1DA4CB44" w:rsidR="00674498" w:rsidRDefault="00674498" w:rsidP="0072191C">
      <w:pPr>
        <w:rPr>
          <w:rFonts w:cstheme="minorHAnsi"/>
          <w:color w:val="000000" w:themeColor="text1"/>
          <w:sz w:val="22"/>
          <w:szCs w:val="22"/>
        </w:rPr>
      </w:pPr>
    </w:p>
    <w:p w14:paraId="5616B77C" w14:textId="77777777" w:rsidR="00674498" w:rsidRPr="007D02AD" w:rsidRDefault="00674498" w:rsidP="0072191C">
      <w:pPr>
        <w:rPr>
          <w:rFonts w:cstheme="minorHAnsi"/>
          <w:color w:val="000000" w:themeColor="text1"/>
          <w:sz w:val="22"/>
          <w:szCs w:val="22"/>
        </w:rPr>
      </w:pPr>
    </w:p>
    <w:p w14:paraId="1861A427" w14:textId="77777777" w:rsidR="0072191C" w:rsidRPr="007D02AD" w:rsidRDefault="0072191C" w:rsidP="00825E41">
      <w:pPr>
        <w:pStyle w:val="ListParagraph"/>
        <w:rPr>
          <w:rFonts w:cstheme="minorHAnsi"/>
          <w:color w:val="000000" w:themeColor="text1"/>
          <w:sz w:val="22"/>
          <w:szCs w:val="22"/>
        </w:rPr>
      </w:pPr>
      <w:bookmarkStart w:id="0" w:name="_GoBack"/>
      <w:bookmarkEnd w:id="0"/>
    </w:p>
    <w:sectPr w:rsidR="0072191C" w:rsidRPr="007D02AD" w:rsidSect="00193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5498B"/>
    <w:multiLevelType w:val="multilevel"/>
    <w:tmpl w:val="5C3AAD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60D03"/>
    <w:multiLevelType w:val="hybridMultilevel"/>
    <w:tmpl w:val="C6649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1098"/>
    <w:multiLevelType w:val="hybridMultilevel"/>
    <w:tmpl w:val="F6F23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E0F6A"/>
    <w:multiLevelType w:val="hybridMultilevel"/>
    <w:tmpl w:val="1C7C3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D5E8E"/>
    <w:multiLevelType w:val="hybridMultilevel"/>
    <w:tmpl w:val="DCC056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CC5E9D"/>
    <w:multiLevelType w:val="hybridMultilevel"/>
    <w:tmpl w:val="F1481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8B17B9F"/>
    <w:multiLevelType w:val="hybridMultilevel"/>
    <w:tmpl w:val="B350B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25C1A"/>
    <w:multiLevelType w:val="hybridMultilevel"/>
    <w:tmpl w:val="2E745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A0"/>
    <w:rsid w:val="00035236"/>
    <w:rsid w:val="0009130B"/>
    <w:rsid w:val="00193A84"/>
    <w:rsid w:val="0020417E"/>
    <w:rsid w:val="00207EDF"/>
    <w:rsid w:val="00255A4E"/>
    <w:rsid w:val="00312476"/>
    <w:rsid w:val="004C61B8"/>
    <w:rsid w:val="00674498"/>
    <w:rsid w:val="00686936"/>
    <w:rsid w:val="00701712"/>
    <w:rsid w:val="00711885"/>
    <w:rsid w:val="0072191C"/>
    <w:rsid w:val="007D02AD"/>
    <w:rsid w:val="00825E41"/>
    <w:rsid w:val="008661B6"/>
    <w:rsid w:val="008A4924"/>
    <w:rsid w:val="00963DA0"/>
    <w:rsid w:val="009974FE"/>
    <w:rsid w:val="00A13DFB"/>
    <w:rsid w:val="00AA1EFE"/>
    <w:rsid w:val="00AA327B"/>
    <w:rsid w:val="00AA3D76"/>
    <w:rsid w:val="00AF3844"/>
    <w:rsid w:val="00B438F4"/>
    <w:rsid w:val="00BB2D73"/>
    <w:rsid w:val="00CA66E1"/>
    <w:rsid w:val="00CB7B71"/>
    <w:rsid w:val="00D94649"/>
    <w:rsid w:val="00EA2601"/>
    <w:rsid w:val="00EF7653"/>
    <w:rsid w:val="00F302CB"/>
    <w:rsid w:val="00F8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635E5"/>
  <w15:chartTrackingRefBased/>
  <w15:docId w15:val="{3681DBFD-0EDB-F042-AC5E-6099472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E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041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F302CB"/>
  </w:style>
  <w:style w:type="table" w:styleId="TableGrid">
    <w:name w:val="Table Grid"/>
    <w:basedOn w:val="TableNormal"/>
    <w:uiPriority w:val="39"/>
    <w:rsid w:val="00EA2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9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Sutherland</dc:creator>
  <cp:keywords/>
  <dc:description/>
  <cp:lastModifiedBy>nayan.basdeo</cp:lastModifiedBy>
  <cp:revision>2</cp:revision>
  <dcterms:created xsi:type="dcterms:W3CDTF">2020-10-12T12:39:00Z</dcterms:created>
  <dcterms:modified xsi:type="dcterms:W3CDTF">2020-10-12T12:39:00Z</dcterms:modified>
</cp:coreProperties>
</file>