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BA4E" w14:textId="77777777" w:rsidR="008159BB" w:rsidRPr="00CC60BE" w:rsidRDefault="008159BB" w:rsidP="008159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0BE">
        <w:rPr>
          <w:rFonts w:ascii="Times New Roman" w:hAnsi="Times New Roman" w:cs="Times New Roman"/>
          <w:b/>
          <w:sz w:val="32"/>
          <w:szCs w:val="32"/>
        </w:rPr>
        <w:t>Anaesthesia &amp; Surgical Preparation</w:t>
      </w:r>
    </w:p>
    <w:p w14:paraId="147710CA" w14:textId="77777777" w:rsidR="008159BB" w:rsidRPr="00CC60BE" w:rsidRDefault="008159BB" w:rsidP="00CC60B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43EB05D3" w14:textId="632D8EAA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 xml:space="preserve">The animal is usually placed in lateral recumbency by means of rope &amp; chemical restraint, or is secure on surgical table, with the affected claw uppermost. The procedure may be performed with the animal standing but is not recommended. </w:t>
      </w:r>
    </w:p>
    <w:p w14:paraId="65C6F941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888A5A" w14:textId="2AA3C65A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>The limb is clipped from the metacarpal region or midmetatarsal region distal, and the area is prepared surgically prior to administering local anaesthesia.</w:t>
      </w:r>
    </w:p>
    <w:p w14:paraId="76D134C1" w14:textId="77777777" w:rsidR="00CC60BE" w:rsidRPr="00CC60BE" w:rsidRDefault="00CC60BE" w:rsidP="00CC6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FD2DC1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684129" w14:textId="3FED8BFD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 xml:space="preserve">The claw &amp; interdigital space are cleared of all faecal matter and debris; a scrub brush and a hoof knife are useful for this initial preparation. </w:t>
      </w:r>
    </w:p>
    <w:p w14:paraId="1720374A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360375" w14:textId="28C9FAAC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>Intravenous local analgesia</w:t>
      </w:r>
      <w:r w:rsidR="0028510A" w:rsidRPr="00CC60BE">
        <w:rPr>
          <w:rFonts w:ascii="Times New Roman" w:hAnsi="Times New Roman" w:cs="Times New Roman"/>
          <w:sz w:val="24"/>
          <w:szCs w:val="24"/>
        </w:rPr>
        <w:t xml:space="preserve"> (using lidocaine)</w:t>
      </w:r>
      <w:r w:rsidRPr="00CC60BE">
        <w:rPr>
          <w:rFonts w:ascii="Times New Roman" w:hAnsi="Times New Roman" w:cs="Times New Roman"/>
          <w:sz w:val="24"/>
          <w:szCs w:val="24"/>
        </w:rPr>
        <w:t xml:space="preserve"> is the preferred method of local desensitization, but regional blocks or a ring block may also be used.</w:t>
      </w:r>
    </w:p>
    <w:p w14:paraId="5A56F65F" w14:textId="77777777" w:rsidR="00CC60BE" w:rsidRPr="00CC60BE" w:rsidRDefault="00CC60BE" w:rsidP="00CC6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259AB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7B75B" w14:textId="11D14FB8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>Following administration of local anaesthetic, the surgical site is given a final surgical scrub.</w:t>
      </w:r>
    </w:p>
    <w:p w14:paraId="25EBF93F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06F6F7" w14:textId="069D3EA6" w:rsidR="008159BB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>If the intravenous analgesic is not used, a tourniquet (rubber tubing) is applied at this stage.</w:t>
      </w:r>
    </w:p>
    <w:p w14:paraId="136C5285" w14:textId="77777777" w:rsidR="00CC60BE" w:rsidRPr="00CC60BE" w:rsidRDefault="00CC60BE" w:rsidP="00CC6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790972" w14:textId="77777777" w:rsidR="00CC60BE" w:rsidRPr="00CC60BE" w:rsidRDefault="00CC60BE" w:rsidP="00CC60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3D38F4" w14:textId="77777777" w:rsidR="008159BB" w:rsidRPr="00CC60BE" w:rsidRDefault="008159BB" w:rsidP="00CC60B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60BE">
        <w:rPr>
          <w:rFonts w:ascii="Times New Roman" w:hAnsi="Times New Roman" w:cs="Times New Roman"/>
          <w:sz w:val="24"/>
          <w:szCs w:val="24"/>
        </w:rPr>
        <w:t xml:space="preserve">The limb is draped so the foot is exposed, and a sterile glove may be applied over the claw, so it can be handled by the surgeon during surgery. </w:t>
      </w:r>
    </w:p>
    <w:p w14:paraId="47BE863D" w14:textId="77777777" w:rsidR="008159BB" w:rsidRDefault="008159BB" w:rsidP="008159BB">
      <w:pPr>
        <w:rPr>
          <w:rFonts w:asciiTheme="majorHAnsi" w:hAnsiTheme="majorHAnsi" w:cstheme="majorHAnsi"/>
          <w:sz w:val="24"/>
          <w:szCs w:val="24"/>
        </w:rPr>
      </w:pPr>
    </w:p>
    <w:p w14:paraId="7330A255" w14:textId="77777777" w:rsidR="008159BB" w:rsidRPr="008159BB" w:rsidRDefault="008159BB" w:rsidP="008159BB">
      <w:pPr>
        <w:rPr>
          <w:rFonts w:asciiTheme="majorHAnsi" w:hAnsiTheme="majorHAnsi" w:cstheme="majorHAnsi"/>
          <w:sz w:val="24"/>
          <w:szCs w:val="24"/>
        </w:rPr>
      </w:pPr>
    </w:p>
    <w:sectPr w:rsidR="008159BB" w:rsidRPr="0081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3499"/>
    <w:multiLevelType w:val="hybridMultilevel"/>
    <w:tmpl w:val="3DCAD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20466"/>
    <w:multiLevelType w:val="hybridMultilevel"/>
    <w:tmpl w:val="F5A0802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B"/>
    <w:rsid w:val="0028510A"/>
    <w:rsid w:val="002F0AC5"/>
    <w:rsid w:val="008159BB"/>
    <w:rsid w:val="00C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2438"/>
  <w15:chartTrackingRefBased/>
  <w15:docId w15:val="{FE5FC31A-D4AD-496C-8FB5-5EDDE74B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lydia.hutchinson</dc:creator>
  <cp:keywords/>
  <dc:description/>
  <cp:lastModifiedBy>User</cp:lastModifiedBy>
  <cp:revision>2</cp:revision>
  <dcterms:created xsi:type="dcterms:W3CDTF">2020-11-02T16:01:00Z</dcterms:created>
  <dcterms:modified xsi:type="dcterms:W3CDTF">2020-11-02T16:01:00Z</dcterms:modified>
</cp:coreProperties>
</file>