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5284F" w:rsidRPr="00F5284F" w:rsidTr="00F5284F">
        <w:tc>
          <w:tcPr>
            <w:tcW w:w="9350" w:type="dxa"/>
            <w:gridSpan w:val="2"/>
            <w:shd w:val="clear" w:color="auto" w:fill="8EAADB" w:themeFill="accent5" w:themeFillTint="99"/>
          </w:tcPr>
          <w:p w:rsidR="00F5284F" w:rsidRPr="00F5284F" w:rsidRDefault="00F5284F" w:rsidP="00F5284F">
            <w:pPr>
              <w:spacing w:line="360" w:lineRule="auto"/>
              <w:jc w:val="center"/>
              <w:rPr>
                <w:b/>
              </w:rPr>
            </w:pPr>
            <w:r w:rsidRPr="00F5284F">
              <w:rPr>
                <w:b/>
              </w:rPr>
              <w:t>Medial Approach to the Lateral Palmar Nerve</w:t>
            </w:r>
            <w:r w:rsidR="00540653">
              <w:rPr>
                <w:b/>
              </w:rPr>
              <w:t xml:space="preserve"> Block</w:t>
            </w:r>
            <w:bookmarkStart w:id="0" w:name="_GoBack"/>
            <w:bookmarkEnd w:id="0"/>
          </w:p>
        </w:tc>
      </w:tr>
      <w:tr w:rsidR="00CA4B4F" w:rsidTr="008A4BD2">
        <w:tc>
          <w:tcPr>
            <w:tcW w:w="2785" w:type="dxa"/>
          </w:tcPr>
          <w:p w:rsidR="00CA4B4F" w:rsidRPr="00F5284F" w:rsidRDefault="00F5284F" w:rsidP="00F5284F">
            <w:pPr>
              <w:spacing w:line="360" w:lineRule="auto"/>
              <w:rPr>
                <w:b/>
              </w:rPr>
            </w:pPr>
            <w:r w:rsidRPr="00F5284F">
              <w:rPr>
                <w:b/>
              </w:rPr>
              <w:t xml:space="preserve">Use </w:t>
            </w:r>
          </w:p>
        </w:tc>
        <w:tc>
          <w:tcPr>
            <w:tcW w:w="6565" w:type="dxa"/>
          </w:tcPr>
          <w:p w:rsidR="00CA4B4F" w:rsidRDefault="00746325" w:rsidP="00F5284F">
            <w:pPr>
              <w:spacing w:line="360" w:lineRule="auto"/>
            </w:pPr>
            <w:r>
              <w:t>T</w:t>
            </w:r>
            <w:r w:rsidR="00F5284F" w:rsidRPr="00F5284F">
              <w:t>o anesthetize the lateral palmar nerve for diagnosis of pain originating in the palmaroproximal aspect of the metacarpus without risk of inadvertently desensitizing structures within the carpal synovial sheath.</w:t>
            </w:r>
          </w:p>
        </w:tc>
      </w:tr>
      <w:tr w:rsidR="00CA4B4F" w:rsidTr="008A4BD2">
        <w:tc>
          <w:tcPr>
            <w:tcW w:w="2785" w:type="dxa"/>
          </w:tcPr>
          <w:p w:rsidR="00CA4B4F" w:rsidRPr="00F5284F" w:rsidRDefault="00F5284F" w:rsidP="00F5284F">
            <w:pPr>
              <w:spacing w:line="360" w:lineRule="auto"/>
              <w:rPr>
                <w:b/>
              </w:rPr>
            </w:pPr>
            <w:r w:rsidRPr="00F5284F">
              <w:rPr>
                <w:b/>
              </w:rPr>
              <w:t xml:space="preserve">Material Required </w:t>
            </w:r>
          </w:p>
        </w:tc>
        <w:tc>
          <w:tcPr>
            <w:tcW w:w="6565" w:type="dxa"/>
          </w:tcPr>
          <w:p w:rsidR="00CA4B4F" w:rsidRDefault="00F5284F" w:rsidP="00F5284F">
            <w:pPr>
              <w:spacing w:line="360" w:lineRule="auto"/>
            </w:pPr>
            <w:r>
              <w:t xml:space="preserve">25-gauge, 5/8 inch needle </w:t>
            </w:r>
          </w:p>
          <w:p w:rsidR="00F5284F" w:rsidRDefault="00F5284F" w:rsidP="00F5284F">
            <w:pPr>
              <w:spacing w:line="360" w:lineRule="auto"/>
            </w:pPr>
            <w:r>
              <w:t xml:space="preserve">3ml syringe </w:t>
            </w:r>
          </w:p>
          <w:p w:rsidR="00F5284F" w:rsidRDefault="00F5284F" w:rsidP="00F5284F">
            <w:pPr>
              <w:spacing w:line="360" w:lineRule="auto"/>
            </w:pPr>
            <w:r>
              <w:t xml:space="preserve">Local Anaesthetic Solution </w:t>
            </w:r>
          </w:p>
        </w:tc>
      </w:tr>
      <w:tr w:rsidR="00F5284F" w:rsidTr="008A4BD2">
        <w:tc>
          <w:tcPr>
            <w:tcW w:w="2785" w:type="dxa"/>
          </w:tcPr>
          <w:p w:rsidR="00F5284F" w:rsidRPr="00F5284F" w:rsidRDefault="00F5284F" w:rsidP="00F5284F">
            <w:pPr>
              <w:spacing w:line="360" w:lineRule="auto"/>
              <w:rPr>
                <w:b/>
              </w:rPr>
            </w:pPr>
            <w:r w:rsidRPr="00F5284F">
              <w:rPr>
                <w:b/>
              </w:rPr>
              <w:t xml:space="preserve">Volume Administered </w:t>
            </w:r>
          </w:p>
        </w:tc>
        <w:tc>
          <w:tcPr>
            <w:tcW w:w="6565" w:type="dxa"/>
          </w:tcPr>
          <w:p w:rsidR="00F5284F" w:rsidRDefault="00F5284F" w:rsidP="00F5284F">
            <w:pPr>
              <w:spacing w:line="360" w:lineRule="auto"/>
            </w:pPr>
            <w:r>
              <w:t xml:space="preserve">2-3ml </w:t>
            </w:r>
          </w:p>
        </w:tc>
      </w:tr>
      <w:tr w:rsidR="00CA4B4F" w:rsidTr="008A4BD2">
        <w:tc>
          <w:tcPr>
            <w:tcW w:w="2785" w:type="dxa"/>
          </w:tcPr>
          <w:p w:rsidR="00CA4B4F" w:rsidRPr="00F5284F" w:rsidRDefault="00F5284F" w:rsidP="00F5284F">
            <w:pPr>
              <w:spacing w:line="360" w:lineRule="auto"/>
              <w:rPr>
                <w:b/>
              </w:rPr>
            </w:pPr>
            <w:r w:rsidRPr="00F5284F">
              <w:rPr>
                <w:b/>
              </w:rPr>
              <w:t xml:space="preserve">Procedure </w:t>
            </w:r>
          </w:p>
        </w:tc>
        <w:tc>
          <w:tcPr>
            <w:tcW w:w="6565" w:type="dxa"/>
          </w:tcPr>
          <w:p w:rsidR="008A4BD2" w:rsidRDefault="008A4BD2" w:rsidP="008A4BD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Usually performed while the horse is standing </w:t>
            </w:r>
          </w:p>
          <w:p w:rsidR="008A4BD2" w:rsidRDefault="008A4BD2" w:rsidP="008A4BD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Palpate the accessory carpal bone </w:t>
            </w:r>
          </w:p>
          <w:p w:rsidR="00CA4B4F" w:rsidRDefault="008A4BD2" w:rsidP="008A4BD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Insert needle on the axial surface of the </w:t>
            </w:r>
            <w:r w:rsidR="00F5284F" w:rsidRPr="00F5284F">
              <w:t>medial aspect of the accessory carpal bone</w:t>
            </w:r>
          </w:p>
        </w:tc>
      </w:tr>
      <w:tr w:rsidR="00CA4B4F" w:rsidTr="008A4BD2">
        <w:tc>
          <w:tcPr>
            <w:tcW w:w="2785" w:type="dxa"/>
          </w:tcPr>
          <w:p w:rsidR="00CA4B4F" w:rsidRPr="00F5284F" w:rsidRDefault="00F5284F" w:rsidP="00F5284F">
            <w:pPr>
              <w:spacing w:line="360" w:lineRule="auto"/>
              <w:rPr>
                <w:b/>
              </w:rPr>
            </w:pPr>
            <w:r w:rsidRPr="00F5284F">
              <w:rPr>
                <w:b/>
              </w:rPr>
              <w:t xml:space="preserve">Benefits of this approach </w:t>
            </w:r>
          </w:p>
        </w:tc>
        <w:tc>
          <w:tcPr>
            <w:tcW w:w="6565" w:type="dxa"/>
          </w:tcPr>
          <w:p w:rsidR="00CA4B4F" w:rsidRDefault="008A4BD2" w:rsidP="008A4BD2">
            <w:pPr>
              <w:spacing w:line="360" w:lineRule="auto"/>
            </w:pPr>
            <w:r>
              <w:t xml:space="preserve">Less risk getting into the carpal joints and the carpal sheath which lowers the risk of getting false positive responses </w:t>
            </w:r>
          </w:p>
        </w:tc>
      </w:tr>
    </w:tbl>
    <w:p w:rsidR="008A432D" w:rsidRDefault="008A432D"/>
    <w:sectPr w:rsidR="008A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38FB"/>
    <w:multiLevelType w:val="hybridMultilevel"/>
    <w:tmpl w:val="7326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4F"/>
    <w:rsid w:val="00540653"/>
    <w:rsid w:val="00746325"/>
    <w:rsid w:val="008A432D"/>
    <w:rsid w:val="008A4BD2"/>
    <w:rsid w:val="00CA4B4F"/>
    <w:rsid w:val="00F52129"/>
    <w:rsid w:val="00F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AEF6"/>
  <w15:chartTrackingRefBased/>
  <w15:docId w15:val="{E84E2429-53B4-473D-BA43-DBC0B3C8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4</cp:revision>
  <dcterms:created xsi:type="dcterms:W3CDTF">2021-10-11T12:36:00Z</dcterms:created>
  <dcterms:modified xsi:type="dcterms:W3CDTF">2021-10-11T13:07:00Z</dcterms:modified>
</cp:coreProperties>
</file>