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11711"/>
      </w:tblGrid>
      <w:tr w:rsidR="00A70987" w:rsidRPr="00A70987" w14:paraId="56B5899D" w14:textId="77777777" w:rsidTr="00A70987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734E8" w14:textId="77777777" w:rsidR="00A70987" w:rsidRPr="00A70987" w:rsidRDefault="00A70987" w:rsidP="00A7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TT"/>
              </w:rPr>
              <w:t>Eyelid Laceration repair </w:t>
            </w:r>
          </w:p>
        </w:tc>
      </w:tr>
      <w:tr w:rsidR="00A70987" w:rsidRPr="00A70987" w14:paraId="4103BC60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D2414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Relevant Anatomy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DD727" w14:textId="6DCC6C43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Eyelid Anatomy</w:t>
            </w:r>
            <w:r w:rsidR="00E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(connective tissue, tarsal plate, orbicularis oculi muscle</w:t>
            </w:r>
            <w:r w:rsidR="0095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)</w:t>
            </w:r>
          </w:p>
        </w:tc>
      </w:tr>
      <w:tr w:rsidR="00A70987" w:rsidRPr="00A70987" w14:paraId="47E23FA0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E741C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Restraint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929B8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Standing Sedation with Xylazine</w:t>
            </w:r>
          </w:p>
        </w:tc>
      </w:tr>
      <w:tr w:rsidR="00A70987" w:rsidRPr="00A70987" w14:paraId="79CF0B26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FB76A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Site Preparation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C32A0" w14:textId="592FADCD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The periocular tissues are thoroughly cleansed with 10% povidone-iodine solution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and 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with sterile saline rinses.</w:t>
            </w:r>
          </w:p>
        </w:tc>
      </w:tr>
      <w:tr w:rsidR="00A70987" w:rsidRPr="00A70987" w14:paraId="6B857C32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BA7A5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Equipment/Materials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B1BB6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-Needle driver</w:t>
            </w:r>
          </w:p>
          <w:p w14:paraId="18B30CDB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-Forceps </w:t>
            </w:r>
          </w:p>
          <w:p w14:paraId="2800EB14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-Absorbable (2-0 </w:t>
            </w:r>
            <w:proofErr w:type="spellStart"/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vicryl</w:t>
            </w:r>
            <w:proofErr w:type="spellEnd"/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) and Non-Absorbable (2-0 silk) Suture </w:t>
            </w:r>
          </w:p>
          <w:p w14:paraId="4647169D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-Lidocaine 2% </w:t>
            </w:r>
          </w:p>
          <w:p w14:paraId="6E5DA3F2" w14:textId="561E9CC7" w:rsid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-Xylazine</w:t>
            </w:r>
          </w:p>
          <w:p w14:paraId="6F715D73" w14:textId="6B610386" w:rsidR="008A5ADD" w:rsidRPr="00A70987" w:rsidRDefault="008A5ADD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-Tetanus Toxoid</w:t>
            </w:r>
          </w:p>
          <w:p w14:paraId="1967617E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-Fluorescein dye</w:t>
            </w:r>
          </w:p>
          <w:p w14:paraId="2E13EBE0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-3 ml Syringe</w:t>
            </w:r>
          </w:p>
          <w:p w14:paraId="4D4CC6B1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-20 gauge 1-inch Needle</w:t>
            </w:r>
          </w:p>
          <w:p w14:paraId="156F57BC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-Halter and lead rope</w:t>
            </w:r>
          </w:p>
        </w:tc>
      </w:tr>
      <w:tr w:rsidR="00A70987" w:rsidRPr="00A70987" w14:paraId="6F922543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A6D24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Anaesthesia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9FC54" w14:textId="51D44AD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Local anaesthesia performed via the auriculopalpebral nerve block using 1 ml of Lidocaine. Causes loss of movement of the eyelid. </w:t>
            </w:r>
          </w:p>
        </w:tc>
      </w:tr>
      <w:tr w:rsidR="00A70987" w:rsidRPr="00A70987" w14:paraId="543582AE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C7A31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Drug Calculation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9791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Sedation:</w:t>
            </w:r>
          </w:p>
          <w:p w14:paraId="4B3B99D9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Xylazine 2%, 50 kg Goat</w:t>
            </w:r>
          </w:p>
          <w:p w14:paraId="488A038E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Dosage: 0.025 mg/kg</w:t>
            </w:r>
          </w:p>
          <w:p w14:paraId="71B743BD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Concentration of Xylazine: 2 x 10= 20 mg/ml</w:t>
            </w:r>
          </w:p>
          <w:p w14:paraId="1EAE8BBE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2933C906" w14:textId="6F53E514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Volume Administered: 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TT"/>
              </w:rPr>
              <w:t>Weight x Dose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 = 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TT"/>
              </w:rPr>
              <w:t xml:space="preserve">50 kg x 0.025 mg/kg 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 </w:t>
            </w:r>
          </w:p>
          <w:p w14:paraId="42B3AC38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                                      Concentration          20 mg/ml</w:t>
            </w:r>
          </w:p>
          <w:p w14:paraId="01E2AD4D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701F04FD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Volume: 0.0625 ml Xylazine</w:t>
            </w:r>
          </w:p>
          <w:p w14:paraId="710F4995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7286CAA4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lastRenderedPageBreak/>
              <w:t>Using a concentration of 1 mg/ml Xylazine</w:t>
            </w:r>
          </w:p>
          <w:p w14:paraId="3818FCF9" w14:textId="2DCB67A5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TT"/>
              </w:rPr>
              <w:t>Weight x Dose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 = 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TT"/>
              </w:rPr>
              <w:t xml:space="preserve">50 kg x 0.025 mg/kg 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= 1.25 ml Xylazine</w:t>
            </w:r>
          </w:p>
          <w:p w14:paraId="31ADBEFD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 Concentration          1 mg/ml               </w:t>
            </w:r>
          </w:p>
          <w:p w14:paraId="7184C447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0D6AC5DE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Volume Administered: 1.25 ml Xylazine                                                                              </w:t>
            </w:r>
          </w:p>
        </w:tc>
      </w:tr>
      <w:tr w:rsidR="00A70987" w:rsidRPr="00A70987" w14:paraId="3816F7CA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32D6C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lastRenderedPageBreak/>
              <w:t>Why is it necessary?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4466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To maintain the function of the eyelid which protects the globe (upper eyelid).</w:t>
            </w:r>
          </w:p>
        </w:tc>
      </w:tr>
      <w:tr w:rsidR="00A70987" w:rsidRPr="00A70987" w14:paraId="491EDF16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CC816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When is it done?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4EDAD" w14:textId="61425CF9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When the eyelid is lacerated (lower or upper), repair should be done as soon as possible</w:t>
            </w:r>
            <w:r w:rsidR="008A5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if eyelid margin is involved.</w:t>
            </w:r>
          </w:p>
        </w:tc>
      </w:tr>
      <w:tr w:rsidR="00A70987" w:rsidRPr="00A70987" w14:paraId="196E5B7F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135A5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3CEEF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en-TT"/>
              </w:rPr>
              <w:t>Simple Two-layer closure: Stroma and Skin</w:t>
            </w:r>
          </w:p>
          <w:p w14:paraId="6636986A" w14:textId="77777777" w:rsidR="00A70987" w:rsidRPr="00A70987" w:rsidRDefault="00A70987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Povidone-Iodine is used to clean the site and sterile saline is used to rinse.</w:t>
            </w:r>
          </w:p>
          <w:p w14:paraId="5782026F" w14:textId="77777777" w:rsidR="00A70987" w:rsidRPr="00A70987" w:rsidRDefault="00A70987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Fluorescein dye test is done to determine whether the globe has been affected.</w:t>
            </w:r>
          </w:p>
          <w:p w14:paraId="31A433B1" w14:textId="77777777" w:rsidR="00A70987" w:rsidRPr="00A70987" w:rsidRDefault="00A70987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Check for any foreign bodies.</w:t>
            </w:r>
          </w:p>
          <w:p w14:paraId="035FDF34" w14:textId="77777777" w:rsidR="00A70987" w:rsidRPr="00A70987" w:rsidRDefault="00A70987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Debridement is done at a minimum if necessary.</w:t>
            </w:r>
          </w:p>
          <w:p w14:paraId="10026F76" w14:textId="5ACD74A2" w:rsidR="00A70987" w:rsidRPr="00A70987" w:rsidRDefault="00A70987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The </w:t>
            </w:r>
            <w:r w:rsidR="0098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connective tissue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is sutured in a simple continuous pattern using absorbable suture</w:t>
            </w:r>
            <w:r w:rsidR="0098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(</w:t>
            </w:r>
            <w:proofErr w:type="spellStart"/>
            <w:r w:rsidR="0098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Vicryl</w:t>
            </w:r>
            <w:proofErr w:type="spellEnd"/>
            <w:r w:rsidR="0098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)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in a way that it does not protrude through the conjunctiva and contact the cornea.</w:t>
            </w:r>
          </w:p>
          <w:p w14:paraId="487AC3BB" w14:textId="77777777" w:rsidR="00A70987" w:rsidRPr="00A70987" w:rsidRDefault="00A70987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A figure-8 suture is placed to perfectly </w:t>
            </w:r>
            <w:proofErr w:type="spellStart"/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appose</w:t>
            </w:r>
            <w:proofErr w:type="spellEnd"/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the eyelid margin (bites approx. 2 mm on each side of the laceration).</w:t>
            </w:r>
          </w:p>
          <w:p w14:paraId="28B3A9D0" w14:textId="2466E1B8" w:rsidR="00A70987" w:rsidRPr="00A70987" w:rsidRDefault="008A5ADD" w:rsidP="00A709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Non-absorbable suture</w:t>
            </w:r>
            <w:r w:rsidR="0098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(Silk)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</w:t>
            </w:r>
            <w:r w:rsidR="00A70987"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are placed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in a simple interrupted </w:t>
            </w:r>
            <w:r w:rsidR="00DD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suture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pattern</w:t>
            </w:r>
            <w:r w:rsidR="00A70987"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to close the </w:t>
            </w:r>
            <w:r w:rsidR="00DD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rest of the </w:t>
            </w:r>
            <w:r w:rsidR="00A70987"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skin.</w:t>
            </w:r>
          </w:p>
          <w:p w14:paraId="2F03AD40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3B1A4A64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en-TT"/>
              </w:rPr>
              <w:t>Complicated Lacerations</w:t>
            </w:r>
          </w:p>
          <w:p w14:paraId="7AA4A582" w14:textId="109801F0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-If </w:t>
            </w:r>
            <w:r w:rsidR="00AB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medial</w:t>
            </w: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canthus is involved, the nasolacrimal duct may be affected. Repair may be done under general anaesthesia to facilitate repair of the nasolacrimal duct or for placement of a stent.</w:t>
            </w:r>
          </w:p>
        </w:tc>
      </w:tr>
      <w:tr w:rsidR="00A70987" w:rsidRPr="00A70987" w14:paraId="259CE5D1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8E6F0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Precautions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B6EF0" w14:textId="6B520B14" w:rsidR="008A5ADD" w:rsidRDefault="008A5ADD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-Tetanus is given pre-operatively</w:t>
            </w:r>
          </w:p>
          <w:p w14:paraId="058049D3" w14:textId="457FE957" w:rsidR="00A70987" w:rsidRPr="00A70987" w:rsidRDefault="008A5ADD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</w:t>
            </w:r>
            <w:r w:rsidR="00A70987"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Suture knot should be oriented away from the conjunctiva and towards the skin.</w:t>
            </w:r>
          </w:p>
        </w:tc>
      </w:tr>
      <w:tr w:rsidR="00A70987" w:rsidRPr="00A70987" w14:paraId="0FB31BF7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94551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Advantages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4E55B" w14:textId="77777777" w:rsidR="00A70987" w:rsidRPr="00A70987" w:rsidRDefault="00A70987" w:rsidP="00A7098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Precise anatomical restoration especially at the eyelid margin minimizes chances of secondary complications.</w:t>
            </w:r>
          </w:p>
          <w:p w14:paraId="7CEF9EFC" w14:textId="77777777" w:rsidR="00A70987" w:rsidRPr="00A70987" w:rsidRDefault="00A70987" w:rsidP="00A70987">
            <w:pPr>
              <w:numPr>
                <w:ilvl w:val="0"/>
                <w:numId w:val="2"/>
              </w:num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Eyelids possess excellent blood supply and ability to heal.</w:t>
            </w:r>
          </w:p>
        </w:tc>
      </w:tr>
      <w:tr w:rsidR="00A70987" w:rsidRPr="00A70987" w14:paraId="5F1728C1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4944A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Complications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9D89E" w14:textId="77777777" w:rsidR="00A70987" w:rsidRPr="00A70987" w:rsidRDefault="00A70987" w:rsidP="00A7098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Failure of prompt repair → +/- lagophthalmos → exposure keratitis</w:t>
            </w:r>
          </w:p>
          <w:p w14:paraId="3B902970" w14:textId="77777777" w:rsidR="00A70987" w:rsidRDefault="00A70987" w:rsidP="00A70987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Failure of accurate lid apposition at surgery → ectropion, entropion or trichiasis</w:t>
            </w:r>
          </w:p>
          <w:p w14:paraId="5356AA5D" w14:textId="77777777" w:rsidR="00792B76" w:rsidRDefault="00792B76" w:rsidP="00A70987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Corneal ulceration</w:t>
            </w:r>
          </w:p>
          <w:p w14:paraId="15F7D0EF" w14:textId="2C2BA10B" w:rsidR="00792B76" w:rsidRPr="00A70987" w:rsidRDefault="00792B76" w:rsidP="00A70987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Infection </w:t>
            </w:r>
          </w:p>
        </w:tc>
      </w:tr>
      <w:tr w:rsidR="00A70987" w:rsidRPr="00A70987" w14:paraId="15555076" w14:textId="77777777" w:rsidTr="00A709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35C57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Prognosis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A427B" w14:textId="77777777" w:rsidR="00A70987" w:rsidRPr="00A70987" w:rsidRDefault="00A70987" w:rsidP="00A7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7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Good, if prompt, accurate repair.</w:t>
            </w:r>
          </w:p>
        </w:tc>
      </w:tr>
    </w:tbl>
    <w:p w14:paraId="26E3C409" w14:textId="04FC884D" w:rsidR="00A95FA9" w:rsidRDefault="00A95FA9"/>
    <w:p w14:paraId="6705A5BF" w14:textId="5EB47DEE" w:rsidR="00A70987" w:rsidRDefault="00A70987"/>
    <w:p w14:paraId="4D5002BB" w14:textId="77777777" w:rsidR="00A70987" w:rsidRDefault="00A70987"/>
    <w:sectPr w:rsidR="00A70987" w:rsidSect="00A709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B67"/>
    <w:multiLevelType w:val="multilevel"/>
    <w:tmpl w:val="D4E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B55F4"/>
    <w:multiLevelType w:val="multilevel"/>
    <w:tmpl w:val="7EEA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A616C"/>
    <w:multiLevelType w:val="multilevel"/>
    <w:tmpl w:val="59D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7"/>
    <w:rsid w:val="004612A1"/>
    <w:rsid w:val="00792B76"/>
    <w:rsid w:val="008A5ADD"/>
    <w:rsid w:val="00954F6E"/>
    <w:rsid w:val="00985E53"/>
    <w:rsid w:val="00A70987"/>
    <w:rsid w:val="00A95FA9"/>
    <w:rsid w:val="00AB2F0B"/>
    <w:rsid w:val="00DD3923"/>
    <w:rsid w:val="00E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0D4E"/>
  <w15:chartTrackingRefBased/>
  <w15:docId w15:val="{B18E5C74-CE4B-496F-95E6-791E52B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34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12</cp:revision>
  <dcterms:created xsi:type="dcterms:W3CDTF">2021-10-25T02:31:00Z</dcterms:created>
  <dcterms:modified xsi:type="dcterms:W3CDTF">2021-10-25T03:33:00Z</dcterms:modified>
</cp:coreProperties>
</file>