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2D0" w14:textId="1454AE2E" w:rsidR="009C74B2" w:rsidRDefault="008E6323">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MAMMARY</w:t>
      </w:r>
      <w:r w:rsidR="009C74B2">
        <w:rPr>
          <w:rFonts w:ascii="Times New Roman" w:eastAsia="Times New Roman" w:hAnsi="Times New Roman" w:cs="Times New Roman"/>
          <w:sz w:val="40"/>
          <w:szCs w:val="40"/>
        </w:rPr>
        <w:t xml:space="preserve"> SURGERY</w:t>
      </w:r>
    </w:p>
    <w:p w14:paraId="588E1975" w14:textId="46D47F35" w:rsidR="00933D43" w:rsidRDefault="00000000">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Post Operative Measures</w:t>
      </w:r>
    </w:p>
    <w:p w14:paraId="5E738C3F" w14:textId="3BEBBF98" w:rsidR="00933D43" w:rsidRDefault="009C74B2">
      <w:pPr>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14:anchorId="36D23BF9" wp14:editId="12A8191C">
            <wp:extent cx="5943600" cy="453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4531995"/>
                    </a:xfrm>
                    <a:prstGeom prst="rect">
                      <a:avLst/>
                    </a:prstGeom>
                  </pic:spPr>
                </pic:pic>
              </a:graphicData>
            </a:graphic>
          </wp:inline>
        </w:drawing>
      </w:r>
    </w:p>
    <w:p w14:paraId="7AE8DCAC" w14:textId="52669B3C" w:rsidR="0036266F" w:rsidRDefault="0036266F">
      <w:pPr>
        <w:rPr>
          <w:rFonts w:ascii="Times New Roman" w:eastAsia="Times New Roman" w:hAnsi="Times New Roman" w:cs="Times New Roman"/>
          <w:sz w:val="26"/>
          <w:szCs w:val="26"/>
        </w:rPr>
      </w:pPr>
    </w:p>
    <w:p w14:paraId="455E243D" w14:textId="77777777" w:rsidR="0036266F" w:rsidRDefault="0036266F">
      <w:pPr>
        <w:rPr>
          <w:rFonts w:ascii="Times New Roman" w:eastAsia="Times New Roman" w:hAnsi="Times New Roman" w:cs="Times New Roman"/>
          <w:sz w:val="26"/>
          <w:szCs w:val="26"/>
        </w:rPr>
      </w:pPr>
    </w:p>
    <w:p w14:paraId="3E4ABC7F" w14:textId="77777777" w:rsidR="0036266F" w:rsidRDefault="0036266F">
      <w:pPr>
        <w:rPr>
          <w:rFonts w:ascii="Times New Roman" w:eastAsia="Times New Roman" w:hAnsi="Times New Roman" w:cs="Times New Roman"/>
          <w:sz w:val="26"/>
          <w:szCs w:val="26"/>
        </w:rPr>
      </w:pPr>
    </w:p>
    <w:p w14:paraId="11D83890" w14:textId="66CF6B0D" w:rsidR="00933D43" w:rsidRPr="005A1A02" w:rsidRDefault="00000000">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Signalment: </w:t>
      </w:r>
      <w:r w:rsidR="009C74B2" w:rsidRPr="005A1A02">
        <w:rPr>
          <w:rFonts w:ascii="Times New Roman" w:eastAsia="Times New Roman" w:hAnsi="Times New Roman" w:cs="Times New Roman"/>
          <w:sz w:val="24"/>
          <w:szCs w:val="24"/>
        </w:rPr>
        <w:t>20-month-old</w:t>
      </w:r>
      <w:r w:rsidRPr="005A1A02">
        <w:rPr>
          <w:rFonts w:ascii="Times New Roman" w:eastAsia="Times New Roman" w:hAnsi="Times New Roman" w:cs="Times New Roman"/>
          <w:sz w:val="24"/>
          <w:szCs w:val="24"/>
        </w:rPr>
        <w:t xml:space="preserve"> 4</w:t>
      </w:r>
      <w:r w:rsidR="009C74B2" w:rsidRPr="005A1A02">
        <w:rPr>
          <w:rFonts w:ascii="Times New Roman" w:eastAsia="Times New Roman" w:hAnsi="Times New Roman" w:cs="Times New Roman"/>
          <w:sz w:val="24"/>
          <w:szCs w:val="24"/>
        </w:rPr>
        <w:t>00</w:t>
      </w:r>
      <w:r w:rsidRPr="005A1A02">
        <w:rPr>
          <w:rFonts w:ascii="Times New Roman" w:eastAsia="Times New Roman" w:hAnsi="Times New Roman" w:cs="Times New Roman"/>
          <w:sz w:val="24"/>
          <w:szCs w:val="24"/>
        </w:rPr>
        <w:t xml:space="preserve"> kg intact Dairy Cow</w:t>
      </w:r>
    </w:p>
    <w:p w14:paraId="2EFEA077" w14:textId="77777777" w:rsidR="00933D43" w:rsidRPr="005A1A02" w:rsidRDefault="00933D43">
      <w:pPr>
        <w:rPr>
          <w:rFonts w:ascii="Times New Roman" w:eastAsia="Times New Roman" w:hAnsi="Times New Roman" w:cs="Times New Roman"/>
          <w:sz w:val="24"/>
          <w:szCs w:val="24"/>
        </w:rPr>
      </w:pPr>
    </w:p>
    <w:p w14:paraId="09FCFAB0" w14:textId="77777777" w:rsidR="0036266F" w:rsidRPr="005A1A02" w:rsidRDefault="0036266F">
      <w:pPr>
        <w:rPr>
          <w:rFonts w:ascii="Times New Roman" w:eastAsia="Times New Roman" w:hAnsi="Times New Roman" w:cs="Times New Roman"/>
          <w:sz w:val="24"/>
          <w:szCs w:val="24"/>
          <w:u w:val="single"/>
        </w:rPr>
      </w:pPr>
    </w:p>
    <w:p w14:paraId="65111F2C" w14:textId="77777777" w:rsidR="0036266F" w:rsidRPr="005A1A02" w:rsidRDefault="0036266F">
      <w:pPr>
        <w:rPr>
          <w:rFonts w:ascii="Times New Roman" w:eastAsia="Times New Roman" w:hAnsi="Times New Roman" w:cs="Times New Roman"/>
          <w:sz w:val="24"/>
          <w:szCs w:val="24"/>
          <w:u w:val="single"/>
        </w:rPr>
      </w:pPr>
    </w:p>
    <w:p w14:paraId="76AC8DE9" w14:textId="6B14B96C" w:rsidR="0036266F" w:rsidRPr="005A1A02" w:rsidRDefault="0036266F">
      <w:pPr>
        <w:rPr>
          <w:rFonts w:ascii="Times New Roman" w:eastAsia="Times New Roman" w:hAnsi="Times New Roman" w:cs="Times New Roman"/>
          <w:sz w:val="24"/>
          <w:szCs w:val="24"/>
          <w:u w:val="single"/>
        </w:rPr>
      </w:pPr>
    </w:p>
    <w:p w14:paraId="151A5B13" w14:textId="77777777" w:rsidR="000E55C3" w:rsidRPr="005A1A02" w:rsidRDefault="000E55C3">
      <w:pPr>
        <w:rPr>
          <w:rFonts w:ascii="Times New Roman" w:eastAsia="Times New Roman" w:hAnsi="Times New Roman" w:cs="Times New Roman"/>
          <w:sz w:val="24"/>
          <w:szCs w:val="24"/>
          <w:u w:val="single"/>
        </w:rPr>
      </w:pPr>
    </w:p>
    <w:p w14:paraId="5D60A817" w14:textId="77777777" w:rsidR="0036266F" w:rsidRPr="005A1A02" w:rsidRDefault="0036266F">
      <w:pPr>
        <w:rPr>
          <w:rFonts w:ascii="Times New Roman" w:eastAsia="Times New Roman" w:hAnsi="Times New Roman" w:cs="Times New Roman"/>
          <w:sz w:val="24"/>
          <w:szCs w:val="24"/>
          <w:u w:val="single"/>
        </w:rPr>
      </w:pPr>
    </w:p>
    <w:p w14:paraId="6469C356" w14:textId="77777777" w:rsidR="0036266F" w:rsidRPr="005A1A02" w:rsidRDefault="0036266F">
      <w:pPr>
        <w:rPr>
          <w:rFonts w:ascii="Times New Roman" w:eastAsia="Times New Roman" w:hAnsi="Times New Roman" w:cs="Times New Roman"/>
          <w:sz w:val="24"/>
          <w:szCs w:val="24"/>
          <w:u w:val="single"/>
        </w:rPr>
      </w:pPr>
    </w:p>
    <w:p w14:paraId="32866C9E" w14:textId="23FFA806" w:rsidR="0036266F" w:rsidRDefault="0036266F">
      <w:pPr>
        <w:rPr>
          <w:rFonts w:ascii="Times New Roman" w:eastAsia="Times New Roman" w:hAnsi="Times New Roman" w:cs="Times New Roman"/>
          <w:sz w:val="24"/>
          <w:szCs w:val="24"/>
          <w:u w:val="single"/>
        </w:rPr>
      </w:pPr>
    </w:p>
    <w:p w14:paraId="21DDBA62" w14:textId="77777777" w:rsidR="006A70F2" w:rsidRPr="005A1A02" w:rsidRDefault="006A70F2">
      <w:pPr>
        <w:rPr>
          <w:rFonts w:ascii="Times New Roman" w:eastAsia="Times New Roman" w:hAnsi="Times New Roman" w:cs="Times New Roman"/>
          <w:sz w:val="24"/>
          <w:szCs w:val="24"/>
          <w:u w:val="single"/>
        </w:rPr>
      </w:pPr>
    </w:p>
    <w:p w14:paraId="5C1FA135" w14:textId="77777777" w:rsidR="0036266F" w:rsidRPr="005A1A02" w:rsidRDefault="0036266F">
      <w:pPr>
        <w:rPr>
          <w:rFonts w:ascii="Times New Roman" w:eastAsia="Times New Roman" w:hAnsi="Times New Roman" w:cs="Times New Roman"/>
          <w:sz w:val="24"/>
          <w:szCs w:val="24"/>
          <w:u w:val="single"/>
        </w:rPr>
      </w:pPr>
    </w:p>
    <w:p w14:paraId="795EB8E3" w14:textId="6A01A4E4" w:rsidR="00933D43" w:rsidRPr="005A1A02" w:rsidRDefault="00000000">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lastRenderedPageBreak/>
        <w:t>Post O</w:t>
      </w:r>
      <w:r w:rsidR="009C74B2" w:rsidRPr="005A1A02">
        <w:rPr>
          <w:rFonts w:ascii="Times New Roman" w:eastAsia="Times New Roman" w:hAnsi="Times New Roman" w:cs="Times New Roman"/>
          <w:sz w:val="24"/>
          <w:szCs w:val="24"/>
          <w:u w:val="single"/>
        </w:rPr>
        <w:t>perative</w:t>
      </w:r>
      <w:r w:rsidRPr="005A1A02">
        <w:rPr>
          <w:rFonts w:ascii="Times New Roman" w:eastAsia="Times New Roman" w:hAnsi="Times New Roman" w:cs="Times New Roman"/>
          <w:sz w:val="24"/>
          <w:szCs w:val="24"/>
          <w:u w:val="single"/>
        </w:rPr>
        <w:t xml:space="preserve"> Medication</w:t>
      </w:r>
      <w:r w:rsidR="009C74B2" w:rsidRPr="005A1A02">
        <w:rPr>
          <w:rFonts w:ascii="Times New Roman" w:eastAsia="Times New Roman" w:hAnsi="Times New Roman" w:cs="Times New Roman"/>
          <w:sz w:val="24"/>
          <w:szCs w:val="24"/>
          <w:u w:val="single"/>
        </w:rPr>
        <w:t>s</w:t>
      </w:r>
      <w:r w:rsidRPr="005A1A02">
        <w:rPr>
          <w:rFonts w:ascii="Times New Roman" w:eastAsia="Times New Roman" w:hAnsi="Times New Roman" w:cs="Times New Roman"/>
          <w:sz w:val="24"/>
          <w:szCs w:val="24"/>
          <w:u w:val="single"/>
        </w:rPr>
        <w:t>:</w:t>
      </w:r>
    </w:p>
    <w:p w14:paraId="41E7DD7E" w14:textId="77777777" w:rsidR="00933D43" w:rsidRPr="005A1A02" w:rsidRDefault="00933D43">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933D43" w:rsidRPr="005A1A02" w14:paraId="372956E7" w14:textId="77777777">
        <w:tc>
          <w:tcPr>
            <w:tcW w:w="1872" w:type="dxa"/>
            <w:shd w:val="clear" w:color="auto" w:fill="auto"/>
            <w:tcMar>
              <w:top w:w="100" w:type="dxa"/>
              <w:left w:w="100" w:type="dxa"/>
              <w:bottom w:w="100" w:type="dxa"/>
              <w:right w:w="100" w:type="dxa"/>
            </w:tcMar>
          </w:tcPr>
          <w:p w14:paraId="7728FC84"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Drug</w:t>
            </w:r>
          </w:p>
        </w:tc>
        <w:tc>
          <w:tcPr>
            <w:tcW w:w="1872" w:type="dxa"/>
            <w:shd w:val="clear" w:color="auto" w:fill="auto"/>
            <w:tcMar>
              <w:top w:w="100" w:type="dxa"/>
              <w:left w:w="100" w:type="dxa"/>
              <w:bottom w:w="100" w:type="dxa"/>
              <w:right w:w="100" w:type="dxa"/>
            </w:tcMar>
          </w:tcPr>
          <w:p w14:paraId="7A6C5AAC"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Dose</w:t>
            </w:r>
          </w:p>
        </w:tc>
        <w:tc>
          <w:tcPr>
            <w:tcW w:w="1872" w:type="dxa"/>
            <w:shd w:val="clear" w:color="auto" w:fill="auto"/>
            <w:tcMar>
              <w:top w:w="100" w:type="dxa"/>
              <w:left w:w="100" w:type="dxa"/>
              <w:bottom w:w="100" w:type="dxa"/>
              <w:right w:w="100" w:type="dxa"/>
            </w:tcMar>
          </w:tcPr>
          <w:p w14:paraId="29DF691A"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Frequency</w:t>
            </w:r>
          </w:p>
        </w:tc>
        <w:tc>
          <w:tcPr>
            <w:tcW w:w="1872" w:type="dxa"/>
            <w:shd w:val="clear" w:color="auto" w:fill="auto"/>
            <w:tcMar>
              <w:top w:w="100" w:type="dxa"/>
              <w:left w:w="100" w:type="dxa"/>
              <w:bottom w:w="100" w:type="dxa"/>
              <w:right w:w="100" w:type="dxa"/>
            </w:tcMar>
          </w:tcPr>
          <w:p w14:paraId="7ACFE495" w14:textId="7ADAE4EC"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5A1A02">
              <w:rPr>
                <w:rFonts w:ascii="Times New Roman" w:eastAsia="Times New Roman" w:hAnsi="Times New Roman" w:cs="Times New Roman"/>
                <w:b/>
                <w:bCs/>
                <w:color w:val="FF0000"/>
                <w:sz w:val="24"/>
                <w:szCs w:val="24"/>
              </w:rPr>
              <w:t>Withdrawal Time</w:t>
            </w:r>
          </w:p>
        </w:tc>
        <w:tc>
          <w:tcPr>
            <w:tcW w:w="1872" w:type="dxa"/>
            <w:shd w:val="clear" w:color="auto" w:fill="auto"/>
            <w:tcMar>
              <w:top w:w="100" w:type="dxa"/>
              <w:left w:w="100" w:type="dxa"/>
              <w:bottom w:w="100" w:type="dxa"/>
              <w:right w:w="100" w:type="dxa"/>
            </w:tcMar>
          </w:tcPr>
          <w:p w14:paraId="148115AD"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Indicated Use</w:t>
            </w:r>
          </w:p>
        </w:tc>
      </w:tr>
      <w:tr w:rsidR="00933D43" w:rsidRPr="005A1A02" w14:paraId="019DB013" w14:textId="77777777">
        <w:tc>
          <w:tcPr>
            <w:tcW w:w="1872" w:type="dxa"/>
            <w:shd w:val="clear" w:color="auto" w:fill="auto"/>
            <w:tcMar>
              <w:top w:w="100" w:type="dxa"/>
              <w:left w:w="100" w:type="dxa"/>
              <w:bottom w:w="100" w:type="dxa"/>
              <w:right w:w="100" w:type="dxa"/>
            </w:tcMar>
          </w:tcPr>
          <w:p w14:paraId="47F7B994" w14:textId="77777777" w:rsidR="00933D43" w:rsidRPr="005A1A02" w:rsidRDefault="00000000">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Flunixin</w:t>
            </w:r>
          </w:p>
        </w:tc>
        <w:tc>
          <w:tcPr>
            <w:tcW w:w="1872" w:type="dxa"/>
            <w:shd w:val="clear" w:color="auto" w:fill="auto"/>
            <w:tcMar>
              <w:top w:w="100" w:type="dxa"/>
              <w:left w:w="100" w:type="dxa"/>
              <w:bottom w:w="100" w:type="dxa"/>
              <w:right w:w="100" w:type="dxa"/>
            </w:tcMar>
          </w:tcPr>
          <w:p w14:paraId="05973E8F" w14:textId="0EEC76DF"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2.2mg/</w:t>
            </w:r>
            <w:proofErr w:type="gramStart"/>
            <w:r w:rsidRPr="005A1A02">
              <w:rPr>
                <w:rFonts w:ascii="Times New Roman" w:eastAsia="Times New Roman" w:hAnsi="Times New Roman" w:cs="Times New Roman"/>
                <w:sz w:val="24"/>
                <w:szCs w:val="24"/>
              </w:rPr>
              <w:t>kg  =</w:t>
            </w:r>
            <w:proofErr w:type="gramEnd"/>
            <w:r w:rsidRPr="005A1A02">
              <w:rPr>
                <w:rFonts w:ascii="Times New Roman" w:eastAsia="Times New Roman" w:hAnsi="Times New Roman" w:cs="Times New Roman"/>
                <w:sz w:val="24"/>
                <w:szCs w:val="24"/>
              </w:rPr>
              <w:t xml:space="preserve"> (2.2x 4</w:t>
            </w:r>
            <w:r w:rsidR="009C74B2" w:rsidRPr="005A1A02">
              <w:rPr>
                <w:rFonts w:ascii="Times New Roman" w:eastAsia="Times New Roman" w:hAnsi="Times New Roman" w:cs="Times New Roman"/>
                <w:sz w:val="24"/>
                <w:szCs w:val="24"/>
              </w:rPr>
              <w:t>00</w:t>
            </w:r>
            <w:r w:rsidRPr="005A1A02">
              <w:rPr>
                <w:rFonts w:ascii="Times New Roman" w:eastAsia="Times New Roman" w:hAnsi="Times New Roman" w:cs="Times New Roman"/>
                <w:sz w:val="24"/>
                <w:szCs w:val="24"/>
              </w:rPr>
              <w:t xml:space="preserve"> / 50)</w:t>
            </w:r>
          </w:p>
          <w:p w14:paraId="1647949F" w14:textId="161B630B"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                             =</w:t>
            </w:r>
            <w:r w:rsidR="009C74B2" w:rsidRPr="005A1A02">
              <w:rPr>
                <w:rFonts w:ascii="Times New Roman" w:eastAsia="Times New Roman" w:hAnsi="Times New Roman" w:cs="Times New Roman"/>
                <w:sz w:val="24"/>
                <w:szCs w:val="24"/>
              </w:rPr>
              <w:t>17.6</w:t>
            </w:r>
            <w:r w:rsidRPr="005A1A02">
              <w:rPr>
                <w:rFonts w:ascii="Times New Roman" w:eastAsia="Times New Roman" w:hAnsi="Times New Roman" w:cs="Times New Roman"/>
                <w:sz w:val="24"/>
                <w:szCs w:val="24"/>
              </w:rPr>
              <w:t>ml</w:t>
            </w:r>
          </w:p>
        </w:tc>
        <w:tc>
          <w:tcPr>
            <w:tcW w:w="1872" w:type="dxa"/>
            <w:shd w:val="clear" w:color="auto" w:fill="auto"/>
            <w:tcMar>
              <w:top w:w="100" w:type="dxa"/>
              <w:left w:w="100" w:type="dxa"/>
              <w:bottom w:w="100" w:type="dxa"/>
              <w:right w:w="100" w:type="dxa"/>
            </w:tcMar>
          </w:tcPr>
          <w:p w14:paraId="6628F343" w14:textId="4A5B815D" w:rsidR="00933D43"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r w:rsidRPr="005A1A02">
              <w:rPr>
                <w:rFonts w:ascii="Times New Roman" w:eastAsia="Times New Roman" w:hAnsi="Times New Roman" w:cs="Times New Roman"/>
                <w:color w:val="FF0000"/>
                <w:sz w:val="24"/>
                <w:szCs w:val="24"/>
              </w:rPr>
              <w:t>Should be continued for at least 24-48 hours.</w:t>
            </w:r>
          </w:p>
          <w:p w14:paraId="337EAA26" w14:textId="1D5233B9"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p>
          <w:p w14:paraId="7596F15B" w14:textId="77777777"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p w14:paraId="18F7FC4C" w14:textId="77777777"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31D52BB" w14:textId="4C0939B7"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72" w:type="dxa"/>
            <w:shd w:val="clear" w:color="auto" w:fill="auto"/>
            <w:tcMar>
              <w:top w:w="100" w:type="dxa"/>
              <w:left w:w="100" w:type="dxa"/>
              <w:bottom w:w="100" w:type="dxa"/>
              <w:right w:w="100" w:type="dxa"/>
            </w:tcMar>
          </w:tcPr>
          <w:p w14:paraId="26FBA7E7"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4 Days</w:t>
            </w:r>
          </w:p>
        </w:tc>
        <w:tc>
          <w:tcPr>
            <w:tcW w:w="1872" w:type="dxa"/>
            <w:shd w:val="clear" w:color="auto" w:fill="auto"/>
            <w:tcMar>
              <w:top w:w="100" w:type="dxa"/>
              <w:left w:w="100" w:type="dxa"/>
              <w:bottom w:w="100" w:type="dxa"/>
              <w:right w:w="100" w:type="dxa"/>
            </w:tcMar>
          </w:tcPr>
          <w:p w14:paraId="1F6505D6"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NSAID In Pain management and relief.</w:t>
            </w:r>
          </w:p>
        </w:tc>
      </w:tr>
      <w:tr w:rsidR="00933D43" w:rsidRPr="005A1A02" w14:paraId="1472FD96" w14:textId="77777777">
        <w:tc>
          <w:tcPr>
            <w:tcW w:w="1872" w:type="dxa"/>
            <w:shd w:val="clear" w:color="auto" w:fill="auto"/>
            <w:tcMar>
              <w:top w:w="100" w:type="dxa"/>
              <w:left w:w="100" w:type="dxa"/>
              <w:bottom w:w="100" w:type="dxa"/>
              <w:right w:w="100" w:type="dxa"/>
            </w:tcMar>
          </w:tcPr>
          <w:p w14:paraId="19786767" w14:textId="77777777" w:rsidR="00933D43" w:rsidRPr="005A1A02" w:rsidRDefault="00000000">
            <w:pPr>
              <w:rPr>
                <w:rFonts w:ascii="Times New Roman" w:eastAsia="Times New Roman" w:hAnsi="Times New Roman" w:cs="Times New Roman"/>
                <w:sz w:val="24"/>
                <w:szCs w:val="24"/>
              </w:rPr>
            </w:pPr>
            <w:proofErr w:type="spellStart"/>
            <w:r w:rsidRPr="005A1A02">
              <w:rPr>
                <w:rFonts w:ascii="Times New Roman" w:eastAsia="Times New Roman" w:hAnsi="Times New Roman" w:cs="Times New Roman"/>
                <w:sz w:val="24"/>
                <w:szCs w:val="24"/>
              </w:rPr>
              <w:t>PenStrep</w:t>
            </w:r>
            <w:proofErr w:type="spellEnd"/>
            <w:r w:rsidRPr="005A1A02">
              <w:rPr>
                <w:rFonts w:ascii="Times New Roman" w:eastAsia="Times New Roman" w:hAnsi="Times New Roman" w:cs="Times New Roman"/>
                <w:sz w:val="24"/>
                <w:szCs w:val="24"/>
              </w:rPr>
              <w:t xml:space="preserve"> long acting</w:t>
            </w:r>
          </w:p>
        </w:tc>
        <w:tc>
          <w:tcPr>
            <w:tcW w:w="1872" w:type="dxa"/>
            <w:shd w:val="clear" w:color="auto" w:fill="auto"/>
            <w:tcMar>
              <w:top w:w="100" w:type="dxa"/>
              <w:left w:w="100" w:type="dxa"/>
              <w:bottom w:w="100" w:type="dxa"/>
              <w:right w:w="100" w:type="dxa"/>
            </w:tcMar>
          </w:tcPr>
          <w:p w14:paraId="3B238B20" w14:textId="07B7976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20,000IU/ kg = (20000x 4</w:t>
            </w:r>
            <w:r w:rsidR="009C74B2" w:rsidRPr="005A1A02">
              <w:rPr>
                <w:rFonts w:ascii="Times New Roman" w:eastAsia="Times New Roman" w:hAnsi="Times New Roman" w:cs="Times New Roman"/>
                <w:sz w:val="24"/>
                <w:szCs w:val="24"/>
              </w:rPr>
              <w:t>00</w:t>
            </w:r>
            <w:r w:rsidRPr="005A1A02">
              <w:rPr>
                <w:rFonts w:ascii="Times New Roman" w:eastAsia="Times New Roman" w:hAnsi="Times New Roman" w:cs="Times New Roman"/>
                <w:sz w:val="24"/>
                <w:szCs w:val="24"/>
              </w:rPr>
              <w:t xml:space="preserve">/ 200,000)       = </w:t>
            </w:r>
            <w:r w:rsidR="009C74B2" w:rsidRPr="005A1A02">
              <w:rPr>
                <w:rFonts w:ascii="Times New Roman" w:eastAsia="Times New Roman" w:hAnsi="Times New Roman" w:cs="Times New Roman"/>
                <w:sz w:val="24"/>
                <w:szCs w:val="24"/>
              </w:rPr>
              <w:t>40</w:t>
            </w:r>
            <w:r w:rsidRPr="005A1A02">
              <w:rPr>
                <w:rFonts w:ascii="Times New Roman" w:eastAsia="Times New Roman" w:hAnsi="Times New Roman" w:cs="Times New Roman"/>
                <w:sz w:val="24"/>
                <w:szCs w:val="24"/>
              </w:rPr>
              <w:t>ml</w:t>
            </w:r>
          </w:p>
        </w:tc>
        <w:tc>
          <w:tcPr>
            <w:tcW w:w="1872" w:type="dxa"/>
            <w:shd w:val="clear" w:color="auto" w:fill="auto"/>
            <w:tcMar>
              <w:top w:w="100" w:type="dxa"/>
              <w:left w:w="100" w:type="dxa"/>
              <w:bottom w:w="100" w:type="dxa"/>
              <w:right w:w="100" w:type="dxa"/>
            </w:tcMar>
          </w:tcPr>
          <w:p w14:paraId="51550672" w14:textId="77777777" w:rsidR="00933D43"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r w:rsidRPr="005A1A02">
              <w:rPr>
                <w:rFonts w:ascii="Times New Roman" w:eastAsia="Times New Roman" w:hAnsi="Times New Roman" w:cs="Times New Roman"/>
                <w:color w:val="FF0000"/>
                <w:sz w:val="24"/>
                <w:szCs w:val="24"/>
              </w:rPr>
              <w:t>Should be continued for AT LEAST 3 days in all cases.</w:t>
            </w:r>
          </w:p>
          <w:p w14:paraId="039721A8" w14:textId="77777777"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p>
          <w:p w14:paraId="5D9D0C26" w14:textId="54EAC3F1" w:rsidR="00F15024" w:rsidRPr="005A1A02" w:rsidRDefault="00F1502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5A1A02">
              <w:rPr>
                <w:rFonts w:ascii="Times New Roman" w:eastAsia="Times New Roman" w:hAnsi="Times New Roman" w:cs="Times New Roman"/>
                <w:color w:val="000000" w:themeColor="text1"/>
                <w:sz w:val="24"/>
                <w:szCs w:val="24"/>
              </w:rPr>
              <w:t>Aseptic intramammary infusions may be supplemented.</w:t>
            </w:r>
          </w:p>
        </w:tc>
        <w:tc>
          <w:tcPr>
            <w:tcW w:w="1872" w:type="dxa"/>
            <w:shd w:val="clear" w:color="auto" w:fill="auto"/>
            <w:tcMar>
              <w:top w:w="100" w:type="dxa"/>
              <w:left w:w="100" w:type="dxa"/>
              <w:bottom w:w="100" w:type="dxa"/>
              <w:right w:w="100" w:type="dxa"/>
            </w:tcMar>
          </w:tcPr>
          <w:p w14:paraId="6CE7F4E7"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Meat: 30 days</w:t>
            </w:r>
          </w:p>
          <w:p w14:paraId="19AB3FBA"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Milk: 5 days</w:t>
            </w:r>
          </w:p>
        </w:tc>
        <w:tc>
          <w:tcPr>
            <w:tcW w:w="1872" w:type="dxa"/>
            <w:shd w:val="clear" w:color="auto" w:fill="auto"/>
            <w:tcMar>
              <w:top w:w="100" w:type="dxa"/>
              <w:left w:w="100" w:type="dxa"/>
              <w:bottom w:w="100" w:type="dxa"/>
              <w:right w:w="100" w:type="dxa"/>
            </w:tcMar>
          </w:tcPr>
          <w:p w14:paraId="59B87525" w14:textId="77777777" w:rsidR="00933D43" w:rsidRPr="005A1A02"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In infections or extended contaminated open surgeries to reduce infection risks post op.</w:t>
            </w:r>
          </w:p>
        </w:tc>
      </w:tr>
    </w:tbl>
    <w:p w14:paraId="1A77219C" w14:textId="77777777" w:rsidR="00933D43" w:rsidRPr="005A1A02" w:rsidRDefault="00933D43">
      <w:pPr>
        <w:rPr>
          <w:rFonts w:ascii="Times New Roman" w:eastAsia="Times New Roman" w:hAnsi="Times New Roman" w:cs="Times New Roman"/>
          <w:sz w:val="24"/>
          <w:szCs w:val="24"/>
        </w:rPr>
      </w:pPr>
    </w:p>
    <w:p w14:paraId="3AAF66C0" w14:textId="1C71D3B0" w:rsidR="009C74B2" w:rsidRPr="005A1A02" w:rsidRDefault="009C74B2" w:rsidP="009C74B2">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 xml:space="preserve">What are some of the Post Operative complications of </w:t>
      </w:r>
      <w:r w:rsidR="008E6323" w:rsidRPr="005A1A02">
        <w:rPr>
          <w:rFonts w:ascii="Times New Roman" w:eastAsia="Times New Roman" w:hAnsi="Times New Roman" w:cs="Times New Roman"/>
          <w:sz w:val="24"/>
          <w:szCs w:val="24"/>
          <w:u w:val="single"/>
        </w:rPr>
        <w:t>Mammary Surgery</w:t>
      </w:r>
      <w:r w:rsidRPr="005A1A02">
        <w:rPr>
          <w:rFonts w:ascii="Times New Roman" w:eastAsia="Times New Roman" w:hAnsi="Times New Roman" w:cs="Times New Roman"/>
          <w:sz w:val="24"/>
          <w:szCs w:val="24"/>
          <w:u w:val="single"/>
        </w:rPr>
        <w:t>?</w:t>
      </w:r>
    </w:p>
    <w:p w14:paraId="6AE7D1C7" w14:textId="77777777" w:rsidR="001B3F6C" w:rsidRPr="005A1A02" w:rsidRDefault="001B3F6C" w:rsidP="009C74B2">
      <w:pPr>
        <w:rPr>
          <w:rFonts w:ascii="Times New Roman" w:eastAsia="Times New Roman" w:hAnsi="Times New Roman" w:cs="Times New Roman"/>
          <w:sz w:val="24"/>
          <w:szCs w:val="24"/>
          <w:u w:val="single"/>
        </w:rPr>
      </w:pPr>
    </w:p>
    <w:p w14:paraId="647C9EB6" w14:textId="75AED687"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Mastitis</w:t>
      </w:r>
    </w:p>
    <w:p w14:paraId="2A8444F4" w14:textId="24CF1C3B"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Partial or Complete Dehiscence</w:t>
      </w:r>
    </w:p>
    <w:p w14:paraId="4BC0D82B" w14:textId="360C38F8"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Fibrosis of the Teat</w:t>
      </w:r>
    </w:p>
    <w:p w14:paraId="5BFABE70" w14:textId="447D4F10" w:rsidR="008E6323"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Fistula Formation</w:t>
      </w:r>
    </w:p>
    <w:p w14:paraId="62049214" w14:textId="389CA250"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Suture Tract Infections</w:t>
      </w:r>
    </w:p>
    <w:p w14:paraId="7EAFA17F" w14:textId="3A5032DB"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Excessive Teat Swelling</w:t>
      </w:r>
    </w:p>
    <w:p w14:paraId="1BE696C6" w14:textId="6ABF3417" w:rsidR="001B3F6C" w:rsidRPr="005A1A02" w:rsidRDefault="008E6323" w:rsidP="001B3F6C">
      <w:pPr>
        <w:pStyle w:val="Default"/>
        <w:numPr>
          <w:ilvl w:val="0"/>
          <w:numId w:val="3"/>
        </w:numPr>
        <w:rPr>
          <w:rFonts w:ascii="Times New Roman" w:hAnsi="Times New Roman" w:cs="Times New Roman"/>
        </w:rPr>
      </w:pPr>
      <w:r w:rsidRPr="005A1A02">
        <w:rPr>
          <w:rFonts w:ascii="Times New Roman" w:hAnsi="Times New Roman" w:cs="Times New Roman"/>
        </w:rPr>
        <w:t>Mural Abscesses</w:t>
      </w:r>
    </w:p>
    <w:p w14:paraId="443E4194" w14:textId="2366A1D6" w:rsidR="008E6323" w:rsidRPr="005A1A02" w:rsidRDefault="008E6323" w:rsidP="008E6323">
      <w:pPr>
        <w:pStyle w:val="Default"/>
        <w:rPr>
          <w:rFonts w:ascii="Times New Roman" w:hAnsi="Times New Roman" w:cs="Times New Roman"/>
        </w:rPr>
      </w:pPr>
    </w:p>
    <w:p w14:paraId="335B44C4" w14:textId="67FBA634" w:rsidR="008E6323" w:rsidRPr="005A1A02" w:rsidRDefault="008E6323" w:rsidP="008E6323">
      <w:pPr>
        <w:pStyle w:val="Default"/>
        <w:rPr>
          <w:rFonts w:ascii="Times New Roman" w:hAnsi="Times New Roman" w:cs="Times New Roman"/>
        </w:rPr>
      </w:pPr>
    </w:p>
    <w:p w14:paraId="3C2403F7" w14:textId="4CB8E3DC" w:rsidR="00F15024" w:rsidRPr="005A1A02" w:rsidRDefault="00F15024" w:rsidP="008E6323">
      <w:pPr>
        <w:pStyle w:val="Default"/>
        <w:rPr>
          <w:rFonts w:ascii="Times New Roman" w:hAnsi="Times New Roman" w:cs="Times New Roman"/>
        </w:rPr>
      </w:pPr>
    </w:p>
    <w:p w14:paraId="6C0A538C" w14:textId="63341FE3" w:rsidR="00F15024" w:rsidRPr="005A1A02" w:rsidRDefault="00F15024" w:rsidP="008E6323">
      <w:pPr>
        <w:pStyle w:val="Default"/>
        <w:rPr>
          <w:rFonts w:ascii="Times New Roman" w:hAnsi="Times New Roman" w:cs="Times New Roman"/>
        </w:rPr>
      </w:pPr>
    </w:p>
    <w:p w14:paraId="61B83562" w14:textId="5145061A" w:rsidR="00F15024" w:rsidRDefault="00F15024" w:rsidP="008E6323">
      <w:pPr>
        <w:pStyle w:val="Default"/>
        <w:rPr>
          <w:rFonts w:ascii="Times New Roman" w:hAnsi="Times New Roman" w:cs="Times New Roman"/>
        </w:rPr>
      </w:pPr>
    </w:p>
    <w:p w14:paraId="6007E6FD" w14:textId="2A35660E" w:rsidR="006A70F2" w:rsidRDefault="006A70F2" w:rsidP="008E6323">
      <w:pPr>
        <w:pStyle w:val="Default"/>
        <w:rPr>
          <w:rFonts w:ascii="Times New Roman" w:hAnsi="Times New Roman" w:cs="Times New Roman"/>
        </w:rPr>
      </w:pPr>
    </w:p>
    <w:p w14:paraId="5D990160" w14:textId="51D694FE" w:rsidR="006A70F2" w:rsidRDefault="006A70F2" w:rsidP="008E6323">
      <w:pPr>
        <w:pStyle w:val="Default"/>
        <w:rPr>
          <w:rFonts w:ascii="Times New Roman" w:hAnsi="Times New Roman" w:cs="Times New Roman"/>
        </w:rPr>
      </w:pPr>
    </w:p>
    <w:p w14:paraId="301EBB4D" w14:textId="26044973" w:rsidR="006A70F2" w:rsidRDefault="006A70F2" w:rsidP="008E6323">
      <w:pPr>
        <w:pStyle w:val="Default"/>
        <w:rPr>
          <w:rFonts w:ascii="Times New Roman" w:hAnsi="Times New Roman" w:cs="Times New Roman"/>
        </w:rPr>
      </w:pPr>
    </w:p>
    <w:p w14:paraId="0D827767" w14:textId="612B6DDA" w:rsidR="006A70F2" w:rsidRDefault="006A70F2" w:rsidP="008E6323">
      <w:pPr>
        <w:pStyle w:val="Default"/>
        <w:rPr>
          <w:rFonts w:ascii="Times New Roman" w:hAnsi="Times New Roman" w:cs="Times New Roman"/>
        </w:rPr>
      </w:pPr>
    </w:p>
    <w:p w14:paraId="5A223051" w14:textId="6CA47162" w:rsidR="006A70F2" w:rsidRDefault="006A70F2" w:rsidP="008E6323">
      <w:pPr>
        <w:pStyle w:val="Default"/>
        <w:rPr>
          <w:rFonts w:ascii="Times New Roman" w:hAnsi="Times New Roman" w:cs="Times New Roman"/>
        </w:rPr>
      </w:pPr>
    </w:p>
    <w:p w14:paraId="7B9EB442" w14:textId="12764B54" w:rsidR="006A70F2" w:rsidRDefault="006A70F2" w:rsidP="008E6323">
      <w:pPr>
        <w:pStyle w:val="Default"/>
        <w:rPr>
          <w:rFonts w:ascii="Times New Roman" w:hAnsi="Times New Roman" w:cs="Times New Roman"/>
        </w:rPr>
      </w:pPr>
    </w:p>
    <w:p w14:paraId="5F349906" w14:textId="77777777" w:rsidR="006A70F2" w:rsidRPr="005A1A02" w:rsidRDefault="006A70F2" w:rsidP="008E6323">
      <w:pPr>
        <w:pStyle w:val="Default"/>
        <w:rPr>
          <w:rFonts w:ascii="Times New Roman" w:hAnsi="Times New Roman" w:cs="Times New Roman"/>
        </w:rPr>
      </w:pPr>
    </w:p>
    <w:p w14:paraId="50E623D0" w14:textId="77777777" w:rsidR="00F15024" w:rsidRPr="005A1A02" w:rsidRDefault="00F15024" w:rsidP="008E6323">
      <w:pPr>
        <w:pStyle w:val="Default"/>
        <w:rPr>
          <w:rFonts w:ascii="Times New Roman" w:hAnsi="Times New Roman" w:cs="Times New Roman"/>
        </w:rPr>
      </w:pPr>
    </w:p>
    <w:p w14:paraId="2F616A11" w14:textId="77777777" w:rsidR="00933D43" w:rsidRPr="005A1A02" w:rsidRDefault="00000000">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Management</w:t>
      </w:r>
    </w:p>
    <w:p w14:paraId="472EEB3D" w14:textId="0666E956" w:rsidR="00933D43" w:rsidRPr="005A1A02" w:rsidRDefault="00000000">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Ensure that the animal is housed in proper </w:t>
      </w:r>
      <w:r w:rsidR="00F11297" w:rsidRPr="005A1A02">
        <w:rPr>
          <w:rFonts w:ascii="Times New Roman" w:eastAsia="Times New Roman" w:hAnsi="Times New Roman" w:cs="Times New Roman"/>
          <w:sz w:val="24"/>
          <w:szCs w:val="24"/>
        </w:rPr>
        <w:t xml:space="preserve">conditions, in a clean, </w:t>
      </w:r>
      <w:r w:rsidR="00553373" w:rsidRPr="005A1A02">
        <w:rPr>
          <w:rFonts w:ascii="Times New Roman" w:eastAsia="Times New Roman" w:hAnsi="Times New Roman" w:cs="Times New Roman"/>
          <w:sz w:val="24"/>
          <w:szCs w:val="24"/>
        </w:rPr>
        <w:t>cool,</w:t>
      </w:r>
      <w:r w:rsidR="00F11297" w:rsidRPr="005A1A02">
        <w:rPr>
          <w:rFonts w:ascii="Times New Roman" w:eastAsia="Times New Roman" w:hAnsi="Times New Roman" w:cs="Times New Roman"/>
          <w:sz w:val="24"/>
          <w:szCs w:val="24"/>
        </w:rPr>
        <w:t xml:space="preserve"> and dry environment </w:t>
      </w:r>
      <w:r w:rsidR="00FC2876" w:rsidRPr="005A1A02">
        <w:rPr>
          <w:rFonts w:ascii="Times New Roman" w:eastAsia="Times New Roman" w:hAnsi="Times New Roman" w:cs="Times New Roman"/>
          <w:sz w:val="24"/>
          <w:szCs w:val="24"/>
        </w:rPr>
        <w:t>to</w:t>
      </w:r>
      <w:r w:rsidR="00F11297" w:rsidRPr="005A1A02">
        <w:rPr>
          <w:rFonts w:ascii="Times New Roman" w:eastAsia="Times New Roman" w:hAnsi="Times New Roman" w:cs="Times New Roman"/>
          <w:sz w:val="24"/>
          <w:szCs w:val="24"/>
        </w:rPr>
        <w:t xml:space="preserve"> reduce stress and promote recovery. </w:t>
      </w:r>
    </w:p>
    <w:p w14:paraId="3512404A" w14:textId="20CF0D11" w:rsidR="00B053E0" w:rsidRPr="005A1A02" w:rsidRDefault="00B053E0">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Cow udder harness can be used to isolate the udder from the environment.</w:t>
      </w:r>
    </w:p>
    <w:p w14:paraId="75779BEA" w14:textId="24D1E4E4" w:rsidR="00553373" w:rsidRPr="005A1A02" w:rsidRDefault="00553373">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The surgical wound should be monitored and cleaned using aseptic solution and kept dry. The wound is checked regularly to determine if the wound is healing properly and there are no signs of infection.</w:t>
      </w:r>
    </w:p>
    <w:p w14:paraId="7D6B959E" w14:textId="447A1355" w:rsidR="005E3C58" w:rsidRPr="005A1A02" w:rsidRDefault="008E6323">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Allow for </w:t>
      </w:r>
      <w:r w:rsidRPr="005A1A02">
        <w:rPr>
          <w:rFonts w:ascii="Times New Roman" w:eastAsia="Times New Roman" w:hAnsi="Times New Roman" w:cs="Times New Roman"/>
          <w:color w:val="FF0000"/>
          <w:sz w:val="24"/>
          <w:szCs w:val="24"/>
        </w:rPr>
        <w:t xml:space="preserve">passive milk drainage </w:t>
      </w:r>
      <w:r w:rsidRPr="005A1A02">
        <w:rPr>
          <w:rFonts w:ascii="Times New Roman" w:eastAsia="Times New Roman" w:hAnsi="Times New Roman" w:cs="Times New Roman"/>
          <w:sz w:val="24"/>
          <w:szCs w:val="24"/>
        </w:rPr>
        <w:t xml:space="preserve">for </w:t>
      </w:r>
      <w:r w:rsidR="00F15024" w:rsidRPr="005A1A02">
        <w:rPr>
          <w:rFonts w:ascii="Times New Roman" w:eastAsia="Times New Roman" w:hAnsi="Times New Roman" w:cs="Times New Roman"/>
          <w:sz w:val="24"/>
          <w:szCs w:val="24"/>
        </w:rPr>
        <w:t>(</w:t>
      </w:r>
      <w:r w:rsidRPr="005A1A02">
        <w:rPr>
          <w:rFonts w:ascii="Times New Roman" w:eastAsia="Times New Roman" w:hAnsi="Times New Roman" w:cs="Times New Roman"/>
          <w:sz w:val="24"/>
          <w:szCs w:val="24"/>
        </w:rPr>
        <w:t>5</w:t>
      </w:r>
      <w:r w:rsidR="00F15024" w:rsidRPr="005A1A02">
        <w:rPr>
          <w:rFonts w:ascii="Times New Roman" w:eastAsia="Times New Roman" w:hAnsi="Times New Roman" w:cs="Times New Roman"/>
          <w:sz w:val="24"/>
          <w:szCs w:val="24"/>
        </w:rPr>
        <w:t>)</w:t>
      </w:r>
      <w:r w:rsidRPr="005A1A02">
        <w:rPr>
          <w:rFonts w:ascii="Times New Roman" w:eastAsia="Times New Roman" w:hAnsi="Times New Roman" w:cs="Times New Roman"/>
          <w:sz w:val="24"/>
          <w:szCs w:val="24"/>
        </w:rPr>
        <w:t>-10 days post operation.</w:t>
      </w:r>
    </w:p>
    <w:p w14:paraId="5ABDD004" w14:textId="5B89BF78" w:rsidR="0036266F" w:rsidRPr="005A1A02" w:rsidRDefault="00F15024" w:rsidP="0036266F">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The frequency of passive milk drainage depends on the milk yield.</w:t>
      </w:r>
    </w:p>
    <w:p w14:paraId="561A6138" w14:textId="404C22BA" w:rsidR="00443331" w:rsidRPr="005A1A02" w:rsidRDefault="00F15024" w:rsidP="00F11297">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Practice antimicrobial prophylaxis every second interval of passive milk drainage</w:t>
      </w:r>
    </w:p>
    <w:p w14:paraId="6F59BF82" w14:textId="4C897161" w:rsidR="00553373" w:rsidRPr="005A1A02" w:rsidRDefault="00F15024" w:rsidP="00F11297">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Removal of skin sutures and cannula at day 11</w:t>
      </w:r>
    </w:p>
    <w:p w14:paraId="018EAB19" w14:textId="411BF48B" w:rsidR="00F11297" w:rsidRPr="005A1A02" w:rsidRDefault="00F15024" w:rsidP="00F11297">
      <w:pPr>
        <w:numPr>
          <w:ilvl w:val="0"/>
          <w:numId w:val="2"/>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Milking via machinery can be attempted and tested at day (6)-11</w:t>
      </w:r>
    </w:p>
    <w:p w14:paraId="163FD321" w14:textId="3294ADCC" w:rsidR="00F11297" w:rsidRPr="005A1A02" w:rsidRDefault="00F11297" w:rsidP="00F11297">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Sutures to be removed (if any) within 10-14 days after the procedure to prevent the formation of a fistula</w:t>
      </w:r>
    </w:p>
    <w:p w14:paraId="0CDC4C12" w14:textId="4E289848" w:rsidR="00F15024" w:rsidRPr="005A1A02" w:rsidRDefault="00F15024" w:rsidP="00F11297">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 xml:space="preserve">Severe post op edema can be treated by </w:t>
      </w:r>
      <w:r w:rsidR="00B053E0" w:rsidRPr="005A1A02">
        <w:rPr>
          <w:rFonts w:ascii="Times New Roman" w:eastAsia="Times New Roman" w:hAnsi="Times New Roman" w:cs="Times New Roman"/>
          <w:sz w:val="24"/>
          <w:szCs w:val="24"/>
        </w:rPr>
        <w:t>applying crushed ice around the teat for several times during the day. Each application session should be 20 minutes long.</w:t>
      </w:r>
    </w:p>
    <w:p w14:paraId="2CC4B7FF" w14:textId="4234FECC" w:rsidR="00F11297" w:rsidRPr="005A1A02" w:rsidRDefault="00F11297" w:rsidP="00F11297">
      <w:pPr>
        <w:rPr>
          <w:rFonts w:ascii="Times New Roman" w:eastAsia="Times New Roman" w:hAnsi="Times New Roman" w:cs="Times New Roman"/>
          <w:sz w:val="24"/>
          <w:szCs w:val="24"/>
          <w:u w:val="single"/>
        </w:rPr>
      </w:pPr>
    </w:p>
    <w:p w14:paraId="061FA5BD" w14:textId="0725FE08" w:rsidR="00B053E0" w:rsidRPr="005A1A02" w:rsidRDefault="00B053E0" w:rsidP="00F11297">
      <w:pPr>
        <w:rPr>
          <w:rFonts w:ascii="Times New Roman" w:eastAsia="Times New Roman" w:hAnsi="Times New Roman" w:cs="Times New Roman"/>
          <w:sz w:val="24"/>
          <w:szCs w:val="24"/>
          <w:u w:val="single"/>
        </w:rPr>
      </w:pPr>
    </w:p>
    <w:p w14:paraId="70EDE585" w14:textId="718B1241" w:rsidR="001452E5" w:rsidRPr="005A1A02" w:rsidRDefault="00B053E0" w:rsidP="00F11297">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Milking</w:t>
      </w:r>
    </w:p>
    <w:p w14:paraId="2D07DDC2" w14:textId="7F483A06" w:rsidR="00B053E0" w:rsidRPr="005A1A02" w:rsidRDefault="00B053E0"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Hand milking should not be done for 10 days. Tell the farmer that hand milking will create</w:t>
      </w:r>
      <w:r w:rsidR="00B629CE" w:rsidRPr="005A1A02">
        <w:rPr>
          <w:rFonts w:ascii="Times New Roman" w:eastAsia="Times New Roman" w:hAnsi="Times New Roman" w:cs="Times New Roman"/>
          <w:sz w:val="24"/>
          <w:szCs w:val="24"/>
        </w:rPr>
        <w:t xml:space="preserve"> uneven external pressure, increasing pressure in the teat cistern which may force milk to dissect through the teat closure which can allow reopening of the streak canal. Increases the risk of teat fistulas.</w:t>
      </w:r>
    </w:p>
    <w:p w14:paraId="10E70679" w14:textId="0958A482" w:rsidR="001452E5" w:rsidRPr="005A1A02" w:rsidRDefault="001452E5"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Mastitis Ointments can be used. They should be used on lactating cows. Avoid the use in dry cows, as the gland cannot be milked afterwards.</w:t>
      </w:r>
    </w:p>
    <w:p w14:paraId="28ABC015" w14:textId="7B9161D7" w:rsidR="001452E5" w:rsidRPr="005A1A02" w:rsidRDefault="001452E5" w:rsidP="00B053E0">
      <w:pPr>
        <w:pStyle w:val="ListParagraph"/>
        <w:numPr>
          <w:ilvl w:val="0"/>
          <w:numId w:val="2"/>
        </w:numPr>
        <w:rPr>
          <w:rFonts w:ascii="Times New Roman" w:eastAsia="Times New Roman" w:hAnsi="Times New Roman" w:cs="Times New Roman"/>
          <w:sz w:val="24"/>
          <w:szCs w:val="24"/>
          <w:highlight w:val="red"/>
          <w:u w:val="single"/>
        </w:rPr>
      </w:pPr>
      <w:r w:rsidRPr="005A1A02">
        <w:rPr>
          <w:rFonts w:ascii="Times New Roman" w:eastAsia="Times New Roman" w:hAnsi="Times New Roman" w:cs="Times New Roman"/>
          <w:sz w:val="24"/>
          <w:szCs w:val="24"/>
          <w:highlight w:val="red"/>
        </w:rPr>
        <w:t>READ LABEL ON MASTITIS OINTMENTS TO DIFFER</w:t>
      </w:r>
    </w:p>
    <w:p w14:paraId="270ABE00" w14:textId="7485C72F" w:rsidR="00B629CE" w:rsidRPr="005A1A02" w:rsidRDefault="00B629CE"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A teat cannula with a lid may be left within the teat in cases where the streak canal was compromised during laceration.</w:t>
      </w:r>
    </w:p>
    <w:p w14:paraId="4B374AE3" w14:textId="25A6C202" w:rsidR="00B629CE" w:rsidRPr="005A1A02" w:rsidRDefault="00B629CE"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Do post milking teat dips</w:t>
      </w:r>
    </w:p>
    <w:p w14:paraId="096D8A17" w14:textId="23FAB813" w:rsidR="00B629CE" w:rsidRPr="005A1A02" w:rsidRDefault="00B629CE"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Avoid overmilking</w:t>
      </w:r>
    </w:p>
    <w:p w14:paraId="64746B0B" w14:textId="172C6CA7" w:rsidR="00B629CE" w:rsidRPr="005A1A02" w:rsidRDefault="00B629CE" w:rsidP="00B053E0">
      <w:pPr>
        <w:pStyle w:val="ListParagraph"/>
        <w:numPr>
          <w:ilvl w:val="0"/>
          <w:numId w:val="2"/>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If machine is used, its use can be warranted even a day</w:t>
      </w:r>
      <w:r w:rsidR="006B4DE5" w:rsidRPr="005A1A02">
        <w:rPr>
          <w:rFonts w:ascii="Times New Roman" w:eastAsia="Times New Roman" w:hAnsi="Times New Roman" w:cs="Times New Roman"/>
          <w:sz w:val="24"/>
          <w:szCs w:val="24"/>
        </w:rPr>
        <w:t xml:space="preserve"> </w:t>
      </w:r>
      <w:r w:rsidRPr="005A1A02">
        <w:rPr>
          <w:rFonts w:ascii="Times New Roman" w:eastAsia="Times New Roman" w:hAnsi="Times New Roman" w:cs="Times New Roman"/>
          <w:sz w:val="24"/>
          <w:szCs w:val="24"/>
        </w:rPr>
        <w:t>after surgery</w:t>
      </w:r>
      <w:r w:rsidR="006B4DE5" w:rsidRPr="005A1A02">
        <w:rPr>
          <w:rFonts w:ascii="Times New Roman" w:eastAsia="Times New Roman" w:hAnsi="Times New Roman" w:cs="Times New Roman"/>
          <w:sz w:val="24"/>
          <w:szCs w:val="24"/>
        </w:rPr>
        <w:t>. Take note to use a large diameter teat cup to avoid further inflammation</w:t>
      </w:r>
    </w:p>
    <w:p w14:paraId="17D16081" w14:textId="566FFC45" w:rsidR="00AB3A06" w:rsidRPr="005A1A02" w:rsidRDefault="00AB3A06" w:rsidP="00F11297">
      <w:pPr>
        <w:rPr>
          <w:rFonts w:ascii="Times New Roman" w:eastAsia="Times New Roman" w:hAnsi="Times New Roman" w:cs="Times New Roman"/>
          <w:sz w:val="24"/>
          <w:szCs w:val="24"/>
          <w:u w:val="single"/>
        </w:rPr>
      </w:pPr>
    </w:p>
    <w:p w14:paraId="212DC0E1" w14:textId="77777777" w:rsidR="00AB3A06" w:rsidRPr="005A1A02" w:rsidRDefault="00AB3A06" w:rsidP="00F11297">
      <w:pPr>
        <w:rPr>
          <w:rFonts w:ascii="Times New Roman" w:eastAsia="Times New Roman" w:hAnsi="Times New Roman" w:cs="Times New Roman"/>
          <w:sz w:val="24"/>
          <w:szCs w:val="24"/>
          <w:u w:val="single"/>
        </w:rPr>
      </w:pPr>
    </w:p>
    <w:p w14:paraId="1610EDB0" w14:textId="77777777" w:rsidR="00933D43" w:rsidRPr="005A1A02" w:rsidRDefault="00000000">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Client Information</w:t>
      </w:r>
    </w:p>
    <w:p w14:paraId="227B3748" w14:textId="3EE3B3A1" w:rsidR="00933D43" w:rsidRPr="005A1A02" w:rsidRDefault="00553373">
      <w:pPr>
        <w:numPr>
          <w:ilvl w:val="0"/>
          <w:numId w:val="1"/>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Communicate with the client to LIMIT THE </w:t>
      </w:r>
      <w:r w:rsidR="00367836" w:rsidRPr="005A1A02">
        <w:rPr>
          <w:rFonts w:ascii="Times New Roman" w:eastAsia="Times New Roman" w:hAnsi="Times New Roman" w:cs="Times New Roman"/>
          <w:sz w:val="24"/>
          <w:szCs w:val="24"/>
        </w:rPr>
        <w:t>ANIMAL’S</w:t>
      </w:r>
      <w:r w:rsidRPr="005A1A02">
        <w:rPr>
          <w:rFonts w:ascii="Times New Roman" w:eastAsia="Times New Roman" w:hAnsi="Times New Roman" w:cs="Times New Roman"/>
          <w:sz w:val="24"/>
          <w:szCs w:val="24"/>
        </w:rPr>
        <w:t xml:space="preserve"> ACTIVITY and to keep the animal in an environment wh</w:t>
      </w:r>
      <w:r w:rsidR="00367836" w:rsidRPr="005A1A02">
        <w:rPr>
          <w:rFonts w:ascii="Times New Roman" w:eastAsia="Times New Roman" w:hAnsi="Times New Roman" w:cs="Times New Roman"/>
          <w:sz w:val="24"/>
          <w:szCs w:val="24"/>
        </w:rPr>
        <w:t>ere their movement will be minimal. The client should be reminded of the importance of this measure to prevent reopening the wound.</w:t>
      </w:r>
    </w:p>
    <w:p w14:paraId="406EF21E" w14:textId="77777777" w:rsidR="00367836" w:rsidRPr="005A1A02" w:rsidRDefault="00367836" w:rsidP="001452E5">
      <w:pPr>
        <w:ind w:left="720"/>
        <w:rPr>
          <w:rFonts w:ascii="Times New Roman" w:eastAsia="Times New Roman" w:hAnsi="Times New Roman" w:cs="Times New Roman"/>
          <w:sz w:val="24"/>
          <w:szCs w:val="24"/>
        </w:rPr>
      </w:pPr>
    </w:p>
    <w:p w14:paraId="6C047D6D" w14:textId="7B4B3F70" w:rsidR="00933D43" w:rsidRPr="005A1A02" w:rsidRDefault="00000000">
      <w:pPr>
        <w:numPr>
          <w:ilvl w:val="0"/>
          <w:numId w:val="1"/>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lastRenderedPageBreak/>
        <w:t>Ensure Proper upkeep of pens and pastures</w:t>
      </w:r>
      <w:r w:rsidR="00367836" w:rsidRPr="005A1A02">
        <w:rPr>
          <w:rFonts w:ascii="Times New Roman" w:eastAsia="Times New Roman" w:hAnsi="Times New Roman" w:cs="Times New Roman"/>
          <w:sz w:val="24"/>
          <w:szCs w:val="24"/>
        </w:rPr>
        <w:t>, the farmer should clear any protruding wires or fences, tools or any sharp surfaces that may reopen the wound or create new ones. This will play a role in the animals healing and reducing the occurrence of secondary infections.</w:t>
      </w:r>
    </w:p>
    <w:p w14:paraId="1DC56567" w14:textId="3311544D" w:rsidR="00C779E3" w:rsidRPr="005A1A02" w:rsidRDefault="00C779E3" w:rsidP="00C779E3">
      <w:pPr>
        <w:ind w:left="360"/>
        <w:rPr>
          <w:rFonts w:ascii="Times New Roman" w:eastAsia="Times New Roman" w:hAnsi="Times New Roman" w:cs="Times New Roman"/>
          <w:sz w:val="24"/>
          <w:szCs w:val="24"/>
          <w:u w:val="single"/>
        </w:rPr>
      </w:pPr>
    </w:p>
    <w:p w14:paraId="3ADBCEF0" w14:textId="404DDCFD" w:rsidR="00C779E3" w:rsidRPr="005A1A02" w:rsidRDefault="00C779E3" w:rsidP="00C779E3">
      <w:pPr>
        <w:ind w:left="360"/>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Suture Removal</w:t>
      </w:r>
    </w:p>
    <w:p w14:paraId="06239E38" w14:textId="6280D7A7" w:rsidR="00C779E3" w:rsidRPr="005A1A02" w:rsidRDefault="00AB3A06" w:rsidP="00AB3A06">
      <w:pPr>
        <w:pStyle w:val="ListParagraph"/>
        <w:numPr>
          <w:ilvl w:val="0"/>
          <w:numId w:val="1"/>
        </w:num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rPr>
        <w:t>Remove any non-absorbable skin sutures 8 days post operatively to reduce the incidence of fibrosis formation.</w:t>
      </w:r>
    </w:p>
    <w:p w14:paraId="03DE02EE" w14:textId="446A92BC" w:rsidR="005A1A02" w:rsidRPr="005A1A02" w:rsidRDefault="005A1A02" w:rsidP="005A1A02">
      <w:pPr>
        <w:rPr>
          <w:rFonts w:ascii="Times New Roman" w:eastAsia="Times New Roman" w:hAnsi="Times New Roman" w:cs="Times New Roman"/>
          <w:sz w:val="24"/>
          <w:szCs w:val="24"/>
          <w:u w:val="single"/>
        </w:rPr>
      </w:pPr>
    </w:p>
    <w:p w14:paraId="478C0891" w14:textId="548EF167" w:rsidR="005A1A02" w:rsidRPr="005A1A02" w:rsidRDefault="005A1A02" w:rsidP="005A1A02">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t>Nutrition</w:t>
      </w:r>
    </w:p>
    <w:p w14:paraId="7FCAC1DE" w14:textId="77777777" w:rsidR="005A1A02" w:rsidRPr="005A1A02" w:rsidRDefault="005A1A02" w:rsidP="005A1A02">
      <w:pPr>
        <w:pStyle w:val="ListParagraph"/>
        <w:numPr>
          <w:ilvl w:val="0"/>
          <w:numId w:val="1"/>
        </w:numPr>
        <w:rPr>
          <w:rFonts w:ascii="Times New Roman" w:eastAsia="Times New Roman" w:hAnsi="Times New Roman" w:cs="Times New Roman"/>
          <w:sz w:val="24"/>
          <w:szCs w:val="24"/>
        </w:rPr>
      </w:pPr>
      <w:r w:rsidRPr="005A1A02">
        <w:rPr>
          <w:rFonts w:ascii="Times New Roman" w:hAnsi="Times New Roman" w:cs="Times New Roman"/>
          <w:sz w:val="24"/>
          <w:szCs w:val="24"/>
        </w:rPr>
        <w:t xml:space="preserve">. • Dry cows: Feed 1000 IU vitamin E per head per day (when not on green pasture) and 3 mg selenium per head per day; also inject 50 mg selenium 21 days prior to parturition. </w:t>
      </w:r>
    </w:p>
    <w:p w14:paraId="5C86B39A" w14:textId="77777777" w:rsidR="005A1A02" w:rsidRPr="005A1A02" w:rsidRDefault="005A1A02" w:rsidP="005A1A02">
      <w:pPr>
        <w:pStyle w:val="ListParagraph"/>
        <w:rPr>
          <w:rFonts w:ascii="Times New Roman" w:eastAsia="Times New Roman" w:hAnsi="Times New Roman" w:cs="Times New Roman"/>
          <w:sz w:val="24"/>
          <w:szCs w:val="24"/>
        </w:rPr>
      </w:pPr>
    </w:p>
    <w:p w14:paraId="0ACFDBE1" w14:textId="051DC9B5" w:rsidR="005A1A02" w:rsidRPr="005A1A02" w:rsidRDefault="005A1A02" w:rsidP="005A1A02">
      <w:pPr>
        <w:pStyle w:val="ListParagraph"/>
        <w:numPr>
          <w:ilvl w:val="0"/>
          <w:numId w:val="1"/>
        </w:numPr>
        <w:rPr>
          <w:rFonts w:ascii="Times New Roman" w:eastAsia="Times New Roman" w:hAnsi="Times New Roman" w:cs="Times New Roman"/>
          <w:sz w:val="24"/>
          <w:szCs w:val="24"/>
        </w:rPr>
      </w:pPr>
      <w:r w:rsidRPr="005A1A02">
        <w:rPr>
          <w:rFonts w:ascii="Times New Roman" w:hAnsi="Times New Roman" w:cs="Times New Roman"/>
          <w:sz w:val="24"/>
          <w:szCs w:val="24"/>
        </w:rPr>
        <w:t>• Lactating cows: Feed 400-600 IU vitamin E per head per day and 6mg selenium/ head/day</w:t>
      </w:r>
    </w:p>
    <w:p w14:paraId="5D534253" w14:textId="77777777" w:rsidR="005A1A02" w:rsidRPr="005A1A02" w:rsidRDefault="005A1A02" w:rsidP="005A1A02">
      <w:pPr>
        <w:pStyle w:val="ListParagraph"/>
        <w:rPr>
          <w:rFonts w:ascii="Times New Roman" w:eastAsia="Times New Roman" w:hAnsi="Times New Roman" w:cs="Times New Roman"/>
          <w:sz w:val="24"/>
          <w:szCs w:val="24"/>
        </w:rPr>
      </w:pPr>
    </w:p>
    <w:p w14:paraId="62CFEA10" w14:textId="74809AC5" w:rsidR="005A1A02" w:rsidRPr="005A1A02" w:rsidRDefault="005A1A02" w:rsidP="005A1A02">
      <w:pPr>
        <w:pStyle w:val="ListParagraph"/>
        <w:numPr>
          <w:ilvl w:val="0"/>
          <w:numId w:val="1"/>
        </w:numPr>
        <w:rPr>
          <w:rFonts w:ascii="Times New Roman" w:eastAsia="Times New Roman" w:hAnsi="Times New Roman" w:cs="Times New Roman"/>
          <w:sz w:val="24"/>
          <w:szCs w:val="24"/>
        </w:rPr>
      </w:pPr>
      <w:r w:rsidRPr="005A1A02">
        <w:rPr>
          <w:rFonts w:ascii="Times New Roman" w:hAnsi="Times New Roman" w:cs="Times New Roman"/>
          <w:sz w:val="24"/>
          <w:szCs w:val="24"/>
        </w:rPr>
        <w:t>Ascorbic acid was administered to 8 cows with acute mastitis resulting in an increase in milk output. The researchers concluded that ascorbic acid could be beneficial to cows with mammary infection</w:t>
      </w:r>
    </w:p>
    <w:p w14:paraId="7BD7D55D" w14:textId="36A502CC" w:rsidR="001452E5" w:rsidRPr="005A1A02" w:rsidRDefault="001452E5">
      <w:pPr>
        <w:rPr>
          <w:rFonts w:ascii="Times New Roman" w:eastAsia="Times New Roman" w:hAnsi="Times New Roman" w:cs="Times New Roman"/>
          <w:sz w:val="24"/>
          <w:szCs w:val="24"/>
        </w:rPr>
      </w:pPr>
    </w:p>
    <w:p w14:paraId="73691C81" w14:textId="1FBF8131" w:rsidR="005A1A02" w:rsidRPr="005A1A02" w:rsidRDefault="005A1A02">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u w:val="single"/>
        </w:rPr>
        <w:t>Prognosis</w:t>
      </w:r>
    </w:p>
    <w:p w14:paraId="10CBF026" w14:textId="1872226E" w:rsidR="005A1A02" w:rsidRPr="005A1A02" w:rsidRDefault="005A1A02">
      <w:pPr>
        <w:rPr>
          <w:rFonts w:ascii="Times New Roman" w:eastAsia="Times New Roman" w:hAnsi="Times New Roman" w:cs="Times New Roman"/>
          <w:sz w:val="24"/>
          <w:szCs w:val="24"/>
        </w:rPr>
      </w:pPr>
    </w:p>
    <w:p w14:paraId="6D9F9739" w14:textId="278C549D" w:rsidR="005A1A02" w:rsidRPr="005A1A02" w:rsidRDefault="005A1A02" w:rsidP="005A1A02">
      <w:pPr>
        <w:pStyle w:val="ListParagraph"/>
        <w:numPr>
          <w:ilvl w:val="0"/>
          <w:numId w:val="1"/>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For return to normal milking at 6 months after reconstruction: 75%</w:t>
      </w:r>
    </w:p>
    <w:p w14:paraId="466AF1C9" w14:textId="0FCA8FE7" w:rsidR="005A1A02" w:rsidRPr="005A1A02" w:rsidRDefault="005A1A02">
      <w:pPr>
        <w:rPr>
          <w:rFonts w:ascii="Times New Roman" w:eastAsia="Times New Roman" w:hAnsi="Times New Roman" w:cs="Times New Roman"/>
          <w:sz w:val="24"/>
          <w:szCs w:val="24"/>
        </w:rPr>
      </w:pPr>
    </w:p>
    <w:p w14:paraId="7D6A2F73" w14:textId="77777777" w:rsidR="005A1A02" w:rsidRPr="005A1A02" w:rsidRDefault="005A1A02" w:rsidP="005A1A02">
      <w:pPr>
        <w:pStyle w:val="ListParagraph"/>
        <w:numPr>
          <w:ilvl w:val="0"/>
          <w:numId w:val="1"/>
        </w:num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Significant negative impact on outcome:</w:t>
      </w:r>
    </w:p>
    <w:p w14:paraId="6DAB43AA" w14:textId="77777777" w:rsidR="005A1A02" w:rsidRPr="005A1A02" w:rsidRDefault="005A1A02" w:rsidP="005A1A02">
      <w:pPr>
        <w:pStyle w:val="ListParagraph"/>
        <w:rPr>
          <w:rFonts w:ascii="Times New Roman" w:eastAsia="Times New Roman" w:hAnsi="Times New Roman" w:cs="Times New Roman"/>
          <w:sz w:val="24"/>
          <w:szCs w:val="24"/>
        </w:rPr>
      </w:pPr>
    </w:p>
    <w:p w14:paraId="54F4A817" w14:textId="0B842ECF" w:rsidR="005A1A02" w:rsidRPr="005A1A02" w:rsidRDefault="005A1A02" w:rsidP="005A1A02">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 xml:space="preserve"> Interval between trauma and repair &gt; 24 hours</w:t>
      </w:r>
    </w:p>
    <w:p w14:paraId="5F28E984" w14:textId="60D6D18F" w:rsidR="005A1A02" w:rsidRPr="005A1A02" w:rsidRDefault="005A1A02">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Mastitis present at time of repair</w:t>
      </w:r>
    </w:p>
    <w:p w14:paraId="5D0CA171" w14:textId="0BD2EB12" w:rsidR="005A1A02" w:rsidRDefault="005A1A02">
      <w:pPr>
        <w:rPr>
          <w:rFonts w:ascii="Times New Roman" w:eastAsia="Times New Roman" w:hAnsi="Times New Roman" w:cs="Times New Roman"/>
          <w:sz w:val="24"/>
          <w:szCs w:val="24"/>
        </w:rPr>
      </w:pPr>
    </w:p>
    <w:p w14:paraId="3590C983" w14:textId="0E8F745E" w:rsidR="005A1A02" w:rsidRDefault="005A1A02">
      <w:pPr>
        <w:rPr>
          <w:rFonts w:ascii="Times New Roman" w:eastAsia="Times New Roman" w:hAnsi="Times New Roman" w:cs="Times New Roman"/>
          <w:sz w:val="24"/>
          <w:szCs w:val="24"/>
        </w:rPr>
      </w:pPr>
    </w:p>
    <w:p w14:paraId="30700275" w14:textId="541B00D8" w:rsidR="005A1A02" w:rsidRDefault="005A1A02">
      <w:pPr>
        <w:rPr>
          <w:rFonts w:ascii="Times New Roman" w:eastAsia="Times New Roman" w:hAnsi="Times New Roman" w:cs="Times New Roman"/>
          <w:sz w:val="24"/>
          <w:szCs w:val="24"/>
        </w:rPr>
      </w:pPr>
    </w:p>
    <w:p w14:paraId="2AFC3D1B" w14:textId="29C0F819" w:rsidR="005A1A02" w:rsidRDefault="005A1A02">
      <w:pPr>
        <w:rPr>
          <w:rFonts w:ascii="Times New Roman" w:eastAsia="Times New Roman" w:hAnsi="Times New Roman" w:cs="Times New Roman"/>
          <w:sz w:val="24"/>
          <w:szCs w:val="24"/>
        </w:rPr>
      </w:pPr>
    </w:p>
    <w:p w14:paraId="6AFA8EE7" w14:textId="29491A1F" w:rsidR="005A1A02" w:rsidRDefault="005A1A02">
      <w:pPr>
        <w:rPr>
          <w:rFonts w:ascii="Times New Roman" w:eastAsia="Times New Roman" w:hAnsi="Times New Roman" w:cs="Times New Roman"/>
          <w:sz w:val="24"/>
          <w:szCs w:val="24"/>
        </w:rPr>
      </w:pPr>
    </w:p>
    <w:p w14:paraId="747BE7CF" w14:textId="5078D427" w:rsidR="005A1A02" w:rsidRDefault="005A1A02">
      <w:pPr>
        <w:rPr>
          <w:rFonts w:ascii="Times New Roman" w:eastAsia="Times New Roman" w:hAnsi="Times New Roman" w:cs="Times New Roman"/>
          <w:sz w:val="24"/>
          <w:szCs w:val="24"/>
        </w:rPr>
      </w:pPr>
    </w:p>
    <w:p w14:paraId="466FC1FF" w14:textId="487227B5" w:rsidR="005A1A02" w:rsidRDefault="005A1A02">
      <w:pPr>
        <w:rPr>
          <w:rFonts w:ascii="Times New Roman" w:eastAsia="Times New Roman" w:hAnsi="Times New Roman" w:cs="Times New Roman"/>
          <w:sz w:val="24"/>
          <w:szCs w:val="24"/>
        </w:rPr>
      </w:pPr>
    </w:p>
    <w:p w14:paraId="1AB31E8E" w14:textId="505F6407" w:rsidR="005A1A02" w:rsidRDefault="005A1A02">
      <w:pPr>
        <w:rPr>
          <w:rFonts w:ascii="Times New Roman" w:eastAsia="Times New Roman" w:hAnsi="Times New Roman" w:cs="Times New Roman"/>
          <w:sz w:val="24"/>
          <w:szCs w:val="24"/>
        </w:rPr>
      </w:pPr>
    </w:p>
    <w:p w14:paraId="768D40E6" w14:textId="77777777" w:rsidR="006A70F2" w:rsidRDefault="006A70F2">
      <w:pPr>
        <w:rPr>
          <w:rFonts w:ascii="Times New Roman" w:eastAsia="Times New Roman" w:hAnsi="Times New Roman" w:cs="Times New Roman"/>
          <w:sz w:val="24"/>
          <w:szCs w:val="24"/>
        </w:rPr>
      </w:pPr>
    </w:p>
    <w:p w14:paraId="1BECE0E3" w14:textId="697C1CCF" w:rsidR="005A1A02" w:rsidRDefault="005A1A02">
      <w:pPr>
        <w:rPr>
          <w:rFonts w:ascii="Times New Roman" w:eastAsia="Times New Roman" w:hAnsi="Times New Roman" w:cs="Times New Roman"/>
          <w:sz w:val="24"/>
          <w:szCs w:val="24"/>
        </w:rPr>
      </w:pPr>
    </w:p>
    <w:p w14:paraId="596A21D1" w14:textId="77777777" w:rsidR="005A1A02" w:rsidRPr="005A1A02" w:rsidRDefault="005A1A02">
      <w:pPr>
        <w:rPr>
          <w:rFonts w:ascii="Times New Roman" w:eastAsia="Times New Roman" w:hAnsi="Times New Roman" w:cs="Times New Roman"/>
          <w:sz w:val="24"/>
          <w:szCs w:val="24"/>
        </w:rPr>
      </w:pPr>
    </w:p>
    <w:p w14:paraId="26F59984" w14:textId="77777777" w:rsidR="005A1A02" w:rsidRPr="005A1A02" w:rsidRDefault="005A1A02">
      <w:pPr>
        <w:rPr>
          <w:rFonts w:ascii="Times New Roman" w:eastAsia="Times New Roman" w:hAnsi="Times New Roman" w:cs="Times New Roman"/>
          <w:sz w:val="24"/>
          <w:szCs w:val="24"/>
        </w:rPr>
      </w:pPr>
    </w:p>
    <w:p w14:paraId="5B77B194" w14:textId="6E638AAF" w:rsidR="00FC2876" w:rsidRPr="005A1A02" w:rsidRDefault="00FC2876">
      <w:pPr>
        <w:rPr>
          <w:rFonts w:ascii="Times New Roman" w:eastAsia="Times New Roman" w:hAnsi="Times New Roman" w:cs="Times New Roman"/>
          <w:sz w:val="24"/>
          <w:szCs w:val="24"/>
          <w:u w:val="single"/>
        </w:rPr>
      </w:pPr>
      <w:r w:rsidRPr="005A1A02">
        <w:rPr>
          <w:rFonts w:ascii="Times New Roman" w:eastAsia="Times New Roman" w:hAnsi="Times New Roman" w:cs="Times New Roman"/>
          <w:sz w:val="24"/>
          <w:szCs w:val="24"/>
          <w:u w:val="single"/>
        </w:rPr>
        <w:lastRenderedPageBreak/>
        <w:t>Costs</w:t>
      </w:r>
    </w:p>
    <w:p w14:paraId="7BCC5913" w14:textId="698237B1" w:rsidR="00FC2876" w:rsidRPr="005A1A02" w:rsidRDefault="00FC2876">
      <w:pPr>
        <w:rPr>
          <w:rFonts w:ascii="Times New Roman" w:eastAsia="Times New Roman" w:hAnsi="Times New Roman" w:cs="Times New Roman"/>
          <w:sz w:val="24"/>
          <w:szCs w:val="24"/>
          <w:u w:val="single"/>
        </w:rPr>
      </w:pPr>
    </w:p>
    <w:p w14:paraId="439F8300" w14:textId="588A15C8" w:rsidR="00FC2876" w:rsidRPr="005A1A02" w:rsidRDefault="00FC2876">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Prices for different procedures vary from practice to practice and country to country. A solid rule of thumb for a veterinarian in determining the price of a procedure and the many aspects that surround it is as follows.</w:t>
      </w:r>
    </w:p>
    <w:tbl>
      <w:tblPr>
        <w:tblW w:w="9910" w:type="dxa"/>
        <w:shd w:val="clear" w:color="auto" w:fill="FFFFFF"/>
        <w:tblCellMar>
          <w:top w:w="15" w:type="dxa"/>
          <w:left w:w="15" w:type="dxa"/>
          <w:bottom w:w="15" w:type="dxa"/>
          <w:right w:w="15" w:type="dxa"/>
        </w:tblCellMar>
        <w:tblLook w:val="04A0" w:firstRow="1" w:lastRow="0" w:firstColumn="1" w:lastColumn="0" w:noHBand="0" w:noVBand="1"/>
      </w:tblPr>
      <w:tblGrid>
        <w:gridCol w:w="9753"/>
        <w:gridCol w:w="157"/>
      </w:tblGrid>
      <w:tr w:rsidR="00D53A4D" w:rsidRPr="005A1A02" w14:paraId="79875D3A"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A72A87E"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Direct staff costs: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BB6A93E"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 </w:t>
            </w:r>
          </w:p>
        </w:tc>
      </w:tr>
      <w:tr w:rsidR="00D53A4D" w:rsidRPr="005A1A02" w14:paraId="1638EADC"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91072A1" w14:textId="48804F2B"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Veterinarian — x PRICE per hour (cost to practice)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70A6E5E" w14:textId="581E7781"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7ADEBEB8"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096C42E" w14:textId="6836B0CF"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 xml:space="preserve">Nurse — </w:t>
            </w:r>
            <w:r w:rsidR="00D53A4D" w:rsidRPr="005A1A02">
              <w:rPr>
                <w:rFonts w:ascii="Times New Roman" w:eastAsia="Times New Roman" w:hAnsi="Times New Roman" w:cs="Times New Roman"/>
                <w:color w:val="29293A"/>
                <w:sz w:val="24"/>
                <w:szCs w:val="24"/>
                <w:lang w:val="en-JM"/>
              </w:rPr>
              <w:t>x PRICE</w:t>
            </w:r>
            <w:r w:rsidRPr="005A1A02">
              <w:rPr>
                <w:rFonts w:ascii="Times New Roman" w:eastAsia="Times New Roman" w:hAnsi="Times New Roman" w:cs="Times New Roman"/>
                <w:color w:val="29293A"/>
                <w:sz w:val="24"/>
                <w:szCs w:val="24"/>
                <w:lang w:val="en-JM"/>
              </w:rPr>
              <w:t xml:space="preserve"> per hour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2F0CC69" w14:textId="00AB6262"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6AF4D7FD"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E478C3C"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Direct equipment costs: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DBA926"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 </w:t>
            </w:r>
          </w:p>
        </w:tc>
      </w:tr>
      <w:tr w:rsidR="00D53A4D" w:rsidRPr="005A1A02" w14:paraId="1FE5A3FC"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E0F0629"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Surgical pack (sutures, bandages, syringes, catheter)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16C3979" w14:textId="3D00EBD9"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7BF37CE8"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7D0C9E5"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Anaesthesia: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FDE3DBE" w14:textId="1DB38DD5"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1C06B1C2"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70BDD25"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Direct equipment costs: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D2FC0DD"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 </w:t>
            </w:r>
          </w:p>
        </w:tc>
      </w:tr>
      <w:tr w:rsidR="00D53A4D" w:rsidRPr="005A1A02" w14:paraId="4C3132FD"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7DE204A"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Surgical equipment per procedure (including instruments)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F89954B" w14:textId="33D0E9F6"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28D1363E" w14:textId="77777777" w:rsidTr="00FC2876">
        <w:trPr>
          <w:trHeight w:val="220"/>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67DFE76"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Share of practice overheads (per procedure)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A97B394" w14:textId="11BB9E21"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141E580B"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D1ABD90"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Hospitalisation (1/2 day)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5E743BD" w14:textId="78C397FB" w:rsidR="00FC2876" w:rsidRPr="005A1A02" w:rsidRDefault="00FC2876" w:rsidP="00FC2876">
            <w:pPr>
              <w:spacing w:line="240" w:lineRule="auto"/>
              <w:rPr>
                <w:rFonts w:ascii="Times New Roman" w:eastAsia="Times New Roman" w:hAnsi="Times New Roman" w:cs="Times New Roman"/>
                <w:color w:val="29293A"/>
                <w:sz w:val="24"/>
                <w:szCs w:val="24"/>
                <w:lang w:val="en-JM"/>
              </w:rPr>
            </w:pPr>
          </w:p>
        </w:tc>
      </w:tr>
      <w:tr w:rsidR="00D53A4D" w:rsidRPr="005A1A02" w14:paraId="7B1C1791" w14:textId="77777777" w:rsidTr="00FC2876">
        <w:trPr>
          <w:trHeight w:val="2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B24622E" w14:textId="77777777" w:rsidR="00FC2876" w:rsidRPr="005A1A02" w:rsidRDefault="00FC2876" w:rsidP="00FC2876">
            <w:pPr>
              <w:spacing w:line="240" w:lineRule="auto"/>
              <w:rPr>
                <w:rFonts w:ascii="Times New Roman" w:eastAsia="Times New Roman" w:hAnsi="Times New Roman" w:cs="Times New Roman"/>
                <w:color w:val="29293A"/>
                <w:sz w:val="24"/>
                <w:szCs w:val="24"/>
                <w:lang w:val="en-JM"/>
              </w:rPr>
            </w:pPr>
            <w:r w:rsidRPr="005A1A02">
              <w:rPr>
                <w:rFonts w:ascii="Times New Roman" w:eastAsia="Times New Roman" w:hAnsi="Times New Roman" w:cs="Times New Roman"/>
                <w:color w:val="29293A"/>
                <w:sz w:val="24"/>
                <w:szCs w:val="24"/>
                <w:lang w:val="en-JM"/>
              </w:rPr>
              <w:t>Total cost:</w:t>
            </w:r>
          </w:p>
        </w:tc>
        <w:tc>
          <w:tcPr>
            <w:tcW w:w="0" w:type="auto"/>
            <w:shd w:val="clear" w:color="auto" w:fill="FFFFFF"/>
            <w:vAlign w:val="center"/>
            <w:hideMark/>
          </w:tcPr>
          <w:p w14:paraId="6DD763C9" w14:textId="77777777" w:rsidR="00FC2876" w:rsidRPr="005A1A02" w:rsidRDefault="00FC2876" w:rsidP="00FC2876">
            <w:pPr>
              <w:spacing w:line="240" w:lineRule="auto"/>
              <w:rPr>
                <w:rFonts w:ascii="Times New Roman" w:eastAsia="Times New Roman" w:hAnsi="Times New Roman" w:cs="Times New Roman"/>
                <w:sz w:val="24"/>
                <w:szCs w:val="24"/>
                <w:lang w:val="en-JM"/>
              </w:rPr>
            </w:pPr>
          </w:p>
        </w:tc>
      </w:tr>
    </w:tbl>
    <w:p w14:paraId="44726FC0" w14:textId="1529F34E" w:rsidR="00FC2876" w:rsidRPr="005A1A02" w:rsidRDefault="00FC2876">
      <w:pPr>
        <w:rPr>
          <w:rFonts w:ascii="Times New Roman" w:eastAsia="Times New Roman" w:hAnsi="Times New Roman" w:cs="Times New Roman"/>
          <w:sz w:val="24"/>
          <w:szCs w:val="24"/>
        </w:rPr>
      </w:pPr>
    </w:p>
    <w:p w14:paraId="0567C5B7" w14:textId="7918B0CE" w:rsidR="00D53A4D" w:rsidRPr="005A1A02" w:rsidRDefault="00D53A4D">
      <w:pPr>
        <w:rPr>
          <w:rFonts w:ascii="Times New Roman" w:eastAsia="Times New Roman" w:hAnsi="Times New Roman" w:cs="Times New Roman"/>
          <w:sz w:val="24"/>
          <w:szCs w:val="24"/>
        </w:rPr>
      </w:pPr>
    </w:p>
    <w:p w14:paraId="4343B8EF" w14:textId="181A8A75" w:rsidR="00D53A4D" w:rsidRPr="005A1A02" w:rsidRDefault="00D53A4D">
      <w:pPr>
        <w:rPr>
          <w:rFonts w:ascii="Times New Roman" w:eastAsia="Times New Roman" w:hAnsi="Times New Roman" w:cs="Times New Roman"/>
          <w:sz w:val="24"/>
          <w:szCs w:val="24"/>
        </w:rPr>
      </w:pPr>
    </w:p>
    <w:p w14:paraId="4D3E77FB" w14:textId="303E61CD" w:rsidR="00D53A4D" w:rsidRPr="005A1A02" w:rsidRDefault="00D53A4D">
      <w:pPr>
        <w:rPr>
          <w:rFonts w:ascii="Times New Roman" w:eastAsia="Times New Roman" w:hAnsi="Times New Roman" w:cs="Times New Roman"/>
          <w:sz w:val="24"/>
          <w:szCs w:val="24"/>
        </w:rPr>
      </w:pPr>
    </w:p>
    <w:p w14:paraId="1BBA43E3" w14:textId="53CB1742" w:rsidR="00AB3A06" w:rsidRPr="005A1A02" w:rsidRDefault="00AB3A06">
      <w:pPr>
        <w:rPr>
          <w:rFonts w:ascii="Times New Roman" w:eastAsia="Times New Roman" w:hAnsi="Times New Roman" w:cs="Times New Roman"/>
          <w:sz w:val="24"/>
          <w:szCs w:val="24"/>
        </w:rPr>
      </w:pPr>
    </w:p>
    <w:p w14:paraId="314816DE" w14:textId="77777777" w:rsidR="00AB3A06" w:rsidRPr="005A1A02" w:rsidRDefault="00AB3A06">
      <w:pPr>
        <w:rPr>
          <w:rFonts w:ascii="Times New Roman" w:eastAsia="Times New Roman" w:hAnsi="Times New Roman" w:cs="Times New Roman"/>
          <w:sz w:val="24"/>
          <w:szCs w:val="24"/>
        </w:rPr>
      </w:pPr>
    </w:p>
    <w:p w14:paraId="05E52E03" w14:textId="4422DFDD" w:rsidR="00D53A4D" w:rsidRPr="005A1A02" w:rsidRDefault="00D53A4D">
      <w:pPr>
        <w:rPr>
          <w:rFonts w:ascii="Times New Roman" w:eastAsia="Times New Roman" w:hAnsi="Times New Roman" w:cs="Times New Roman"/>
          <w:sz w:val="24"/>
          <w:szCs w:val="24"/>
        </w:rPr>
      </w:pPr>
    </w:p>
    <w:p w14:paraId="08F2F2A9" w14:textId="6B53FAE9" w:rsidR="00D53A4D" w:rsidRPr="005A1A02" w:rsidRDefault="00D53A4D">
      <w:pPr>
        <w:rPr>
          <w:rFonts w:ascii="Times New Roman" w:eastAsia="Times New Roman" w:hAnsi="Times New Roman" w:cs="Times New Roman"/>
          <w:sz w:val="24"/>
          <w:szCs w:val="24"/>
        </w:rPr>
      </w:pPr>
    </w:p>
    <w:p w14:paraId="0FCD9B5B" w14:textId="77777777" w:rsidR="00D53A4D" w:rsidRPr="005A1A02" w:rsidRDefault="00D53A4D">
      <w:pPr>
        <w:rPr>
          <w:rFonts w:ascii="Times New Roman" w:eastAsia="Times New Roman" w:hAnsi="Times New Roman" w:cs="Times New Roman"/>
          <w:sz w:val="24"/>
          <w:szCs w:val="24"/>
        </w:rPr>
      </w:pPr>
    </w:p>
    <w:p w14:paraId="2FF6500F" w14:textId="176A0B05" w:rsidR="00FC2876" w:rsidRPr="005A1A02" w:rsidRDefault="00FC2876">
      <w:pPr>
        <w:rPr>
          <w:rFonts w:ascii="Times New Roman" w:eastAsia="Times New Roman" w:hAnsi="Times New Roman" w:cs="Times New Roman"/>
          <w:sz w:val="24"/>
          <w:szCs w:val="24"/>
        </w:rPr>
      </w:pPr>
    </w:p>
    <w:p w14:paraId="5A3581CD" w14:textId="304FA9BC" w:rsidR="00FC2876" w:rsidRPr="005A1A02" w:rsidRDefault="00FC2876">
      <w:pPr>
        <w:rPr>
          <w:rFonts w:ascii="Times New Roman" w:eastAsia="Times New Roman" w:hAnsi="Times New Roman" w:cs="Times New Roman"/>
          <w:sz w:val="24"/>
          <w:szCs w:val="24"/>
        </w:rPr>
      </w:pPr>
      <w:r w:rsidRPr="005A1A02">
        <w:rPr>
          <w:rFonts w:ascii="Times New Roman" w:eastAsia="Times New Roman" w:hAnsi="Times New Roman" w:cs="Times New Roman"/>
          <w:sz w:val="24"/>
          <w:szCs w:val="24"/>
        </w:rPr>
        <w:t>As a veterinarian, IT IS IMPORTANT TO NOTE:</w:t>
      </w:r>
    </w:p>
    <w:p w14:paraId="0AA3800A" w14:textId="0D1BE4AF" w:rsidR="00FC2876" w:rsidRPr="005A1A02" w:rsidRDefault="00FC2876" w:rsidP="00FC2876">
      <w:pPr>
        <w:pStyle w:val="NormalWeb"/>
        <w:numPr>
          <w:ilvl w:val="0"/>
          <w:numId w:val="4"/>
        </w:numPr>
        <w:shd w:val="clear" w:color="auto" w:fill="FFFFFF"/>
        <w:spacing w:before="0" w:beforeAutospacing="0" w:after="0" w:afterAutospacing="0"/>
        <w:rPr>
          <w:color w:val="29293A"/>
        </w:rPr>
      </w:pPr>
      <w:r w:rsidRPr="005A1A02">
        <w:rPr>
          <w:color w:val="29293A"/>
        </w:rPr>
        <w:t>Clients demand fairness, transparency, and clarity of pricing and if they experience a lack of these, are more likely to seek them elsewhere.</w:t>
      </w:r>
    </w:p>
    <w:p w14:paraId="3D73B7C1" w14:textId="77777777" w:rsidR="00FC2876" w:rsidRPr="005A1A02" w:rsidRDefault="00FC2876" w:rsidP="00FC2876">
      <w:pPr>
        <w:pStyle w:val="NormalWeb"/>
        <w:numPr>
          <w:ilvl w:val="0"/>
          <w:numId w:val="4"/>
        </w:numPr>
        <w:shd w:val="clear" w:color="auto" w:fill="FFFFFF"/>
        <w:spacing w:before="0" w:beforeAutospacing="0" w:after="0" w:afterAutospacing="0"/>
        <w:rPr>
          <w:color w:val="29293A"/>
        </w:rPr>
      </w:pPr>
      <w:r w:rsidRPr="005A1A02">
        <w:rPr>
          <w:color w:val="29293A"/>
        </w:rPr>
        <w:t>The practice's pricing strategy must not undersell the service or the products, but at the same time, must not open the practice up to accusations of profiteering or taking advantage.</w:t>
      </w:r>
    </w:p>
    <w:p w14:paraId="1B5D42D4" w14:textId="77777777" w:rsidR="00FC2876" w:rsidRPr="005A1A02" w:rsidRDefault="00FC2876" w:rsidP="00FC2876">
      <w:pPr>
        <w:pStyle w:val="NormalWeb"/>
        <w:numPr>
          <w:ilvl w:val="0"/>
          <w:numId w:val="4"/>
        </w:numPr>
        <w:shd w:val="clear" w:color="auto" w:fill="FFFFFF"/>
        <w:spacing w:before="0" w:beforeAutospacing="0" w:after="0" w:afterAutospacing="0"/>
        <w:rPr>
          <w:color w:val="29293A"/>
        </w:rPr>
      </w:pPr>
      <w:r w:rsidRPr="005A1A02">
        <w:rPr>
          <w:color w:val="29293A"/>
        </w:rPr>
        <w:t>A rational pricing strategy must achieve four key aims: it must cover the practice's costs, provide an adequate return on the owner's investment, allow reinvestment for practice growth and be fair to clients.</w:t>
      </w:r>
    </w:p>
    <w:p w14:paraId="63D97F14" w14:textId="77777777" w:rsidR="00FC2876" w:rsidRPr="005A1A02" w:rsidRDefault="00FC2876" w:rsidP="00FC2876">
      <w:pPr>
        <w:pStyle w:val="NormalWeb"/>
        <w:numPr>
          <w:ilvl w:val="0"/>
          <w:numId w:val="4"/>
        </w:numPr>
        <w:shd w:val="clear" w:color="auto" w:fill="FFFFFF"/>
        <w:spacing w:before="0" w:beforeAutospacing="0" w:after="0" w:afterAutospacing="0"/>
        <w:rPr>
          <w:color w:val="29293A"/>
        </w:rPr>
      </w:pPr>
      <w:r w:rsidRPr="005A1A02">
        <w:rPr>
          <w:color w:val="29293A"/>
        </w:rPr>
        <w:t>One of the most important determinants of setting fees is the client's perception of value.</w:t>
      </w:r>
    </w:p>
    <w:p w14:paraId="29ED07B8" w14:textId="77777777" w:rsidR="00FC2876" w:rsidRPr="005A1A02" w:rsidRDefault="00FC2876" w:rsidP="00FC2876">
      <w:pPr>
        <w:pStyle w:val="NormalWeb"/>
        <w:numPr>
          <w:ilvl w:val="0"/>
          <w:numId w:val="4"/>
        </w:numPr>
        <w:shd w:val="clear" w:color="auto" w:fill="FFFFFF"/>
        <w:spacing w:before="0" w:beforeAutospacing="0" w:after="0" w:afterAutospacing="0"/>
        <w:rPr>
          <w:color w:val="29293A"/>
        </w:rPr>
      </w:pPr>
      <w:r w:rsidRPr="005A1A02">
        <w:rPr>
          <w:color w:val="29293A"/>
        </w:rPr>
        <w:t xml:space="preserve">Receptionists, </w:t>
      </w:r>
      <w:proofErr w:type="gramStart"/>
      <w:r w:rsidRPr="005A1A02">
        <w:rPr>
          <w:color w:val="29293A"/>
        </w:rPr>
        <w:t>nurses</w:t>
      </w:r>
      <w:proofErr w:type="gramEnd"/>
      <w:r w:rsidRPr="005A1A02">
        <w:rPr>
          <w:color w:val="29293A"/>
        </w:rPr>
        <w:t xml:space="preserve"> and veterinarians should all be able to explain, on request, what the charges are for and why they are included, which requires regular staff training in understanding the practice's prices, the overall pricing strategy and structure.</w:t>
      </w:r>
    </w:p>
    <w:p w14:paraId="7B2F60CB" w14:textId="77777777" w:rsidR="00FC2876" w:rsidRPr="00FC2876" w:rsidRDefault="00FC2876">
      <w:pPr>
        <w:rPr>
          <w:rFonts w:ascii="Times New Roman" w:eastAsia="Times New Roman" w:hAnsi="Times New Roman" w:cs="Times New Roman"/>
          <w:sz w:val="26"/>
          <w:szCs w:val="26"/>
        </w:rPr>
      </w:pPr>
    </w:p>
    <w:p w14:paraId="726CBDF8" w14:textId="50C0CF2D" w:rsidR="00FC2876" w:rsidRDefault="00FC2876">
      <w:pPr>
        <w:rPr>
          <w:rFonts w:ascii="Times New Roman" w:eastAsia="Times New Roman" w:hAnsi="Times New Roman" w:cs="Times New Roman"/>
          <w:sz w:val="26"/>
          <w:szCs w:val="26"/>
          <w:u w:val="single"/>
        </w:rPr>
      </w:pPr>
    </w:p>
    <w:p w14:paraId="1CFB62CB" w14:textId="7309BA6B" w:rsidR="00AB3A06" w:rsidRDefault="00AB3A06">
      <w:pPr>
        <w:rPr>
          <w:rFonts w:ascii="Times New Roman" w:eastAsia="Times New Roman" w:hAnsi="Times New Roman" w:cs="Times New Roman"/>
          <w:sz w:val="26"/>
          <w:szCs w:val="26"/>
        </w:rPr>
      </w:pPr>
    </w:p>
    <w:p w14:paraId="6C1D19AE" w14:textId="336F2006" w:rsidR="00AB3A06" w:rsidRDefault="00AB3A06">
      <w:pPr>
        <w:rPr>
          <w:rFonts w:ascii="Times New Roman" w:eastAsia="Times New Roman" w:hAnsi="Times New Roman" w:cs="Times New Roman"/>
          <w:sz w:val="26"/>
          <w:szCs w:val="2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24"/>
        <w:gridCol w:w="36"/>
      </w:tblGrid>
      <w:tr w:rsidR="00AB3A06" w:rsidRPr="00AB3A06" w14:paraId="7D7E6ED4" w14:textId="77777777" w:rsidTr="00AB3A06">
        <w:tc>
          <w:tcPr>
            <w:tcW w:w="0" w:type="auto"/>
            <w:gridSpan w:val="2"/>
            <w:shd w:val="clear" w:color="auto" w:fill="FFFFFF"/>
            <w:tcMar>
              <w:top w:w="0" w:type="dxa"/>
              <w:left w:w="0" w:type="dxa"/>
              <w:bottom w:w="0" w:type="dxa"/>
              <w:right w:w="0" w:type="dxa"/>
            </w:tcMar>
            <w:vAlign w:val="center"/>
            <w:hideMark/>
          </w:tcPr>
          <w:p w14:paraId="2D25819E" w14:textId="77777777" w:rsidR="00AB3A06" w:rsidRPr="00AB3A06" w:rsidRDefault="00AB3A06">
            <w:pPr>
              <w:pStyle w:val="Heading3"/>
              <w:spacing w:before="0"/>
              <w:rPr>
                <w:color w:val="2F3538"/>
                <w:sz w:val="20"/>
                <w:szCs w:val="20"/>
              </w:rPr>
            </w:pPr>
            <w:r w:rsidRPr="00AB3A06">
              <w:rPr>
                <w:rStyle w:val="Emphasis"/>
                <w:b/>
                <w:bCs/>
                <w:color w:val="2F3538"/>
                <w:sz w:val="20"/>
                <w:szCs w:val="20"/>
              </w:rPr>
              <w:t>Standard Consent Form</w:t>
            </w:r>
          </w:p>
          <w:p w14:paraId="12EA4BE4" w14:textId="77777777" w:rsidR="00AB3A06" w:rsidRPr="00AB3A06" w:rsidRDefault="00AB3A06">
            <w:pPr>
              <w:pStyle w:val="NormalWeb"/>
              <w:spacing w:before="0" w:beforeAutospacing="0"/>
              <w:rPr>
                <w:rFonts w:ascii="Arial" w:hAnsi="Arial" w:cs="Arial"/>
                <w:color w:val="2F3538"/>
                <w:sz w:val="20"/>
                <w:szCs w:val="20"/>
              </w:rPr>
            </w:pPr>
            <w:r w:rsidRPr="00AB3A06">
              <w:rPr>
                <w:rFonts w:ascii="Arial" w:hAnsi="Arial" w:cs="Arial"/>
                <w:color w:val="2F3538"/>
                <w:sz w:val="20"/>
                <w:szCs w:val="20"/>
              </w:rPr>
              <w:t>(Hospital Letterhead)</w:t>
            </w:r>
          </w:p>
          <w:p w14:paraId="416E13DD" w14:textId="77777777" w:rsidR="00AB3A06" w:rsidRPr="00AB3A06" w:rsidRDefault="00AB3A06">
            <w:pPr>
              <w:rPr>
                <w:color w:val="2F3538"/>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06"/>
              <w:gridCol w:w="7453"/>
            </w:tblGrid>
            <w:tr w:rsidR="00AB3A06" w:rsidRPr="00AB3A06" w14:paraId="53F34493" w14:textId="77777777" w:rsidTr="00AB3A06">
              <w:tc>
                <w:tcPr>
                  <w:tcW w:w="0" w:type="auto"/>
                  <w:tcMar>
                    <w:top w:w="0" w:type="dxa"/>
                    <w:left w:w="0" w:type="dxa"/>
                    <w:bottom w:w="0" w:type="dxa"/>
                    <w:right w:w="0" w:type="dxa"/>
                  </w:tcMar>
                  <w:vAlign w:val="center"/>
                  <w:hideMark/>
                </w:tcPr>
                <w:p w14:paraId="36FCDB4E" w14:textId="77777777" w:rsidR="00AB3A06" w:rsidRPr="00AB3A06" w:rsidRDefault="00AB3A06">
                  <w:pPr>
                    <w:rPr>
                      <w:rFonts w:ascii="Times New Roman" w:hAnsi="Times New Roman" w:cs="Times New Roman"/>
                      <w:sz w:val="20"/>
                      <w:szCs w:val="20"/>
                    </w:rPr>
                  </w:pPr>
                  <w:r w:rsidRPr="00AB3A06">
                    <w:rPr>
                      <w:sz w:val="20"/>
                      <w:szCs w:val="20"/>
                    </w:rPr>
                    <w:t>Owner's Name:</w:t>
                  </w:r>
                </w:p>
              </w:tc>
              <w:tc>
                <w:tcPr>
                  <w:tcW w:w="0" w:type="auto"/>
                  <w:tcMar>
                    <w:top w:w="0" w:type="dxa"/>
                    <w:left w:w="0" w:type="dxa"/>
                    <w:bottom w:w="0" w:type="dxa"/>
                    <w:right w:w="0" w:type="dxa"/>
                  </w:tcMar>
                  <w:vAlign w:val="center"/>
                  <w:hideMark/>
                </w:tcPr>
                <w:p w14:paraId="1D7606E5" w14:textId="77777777" w:rsidR="00AB3A06" w:rsidRPr="00AB3A06" w:rsidRDefault="00AB3A06">
                  <w:pPr>
                    <w:rPr>
                      <w:sz w:val="20"/>
                      <w:szCs w:val="20"/>
                    </w:rPr>
                  </w:pPr>
                  <w:r w:rsidRPr="00AB3A06">
                    <w:rPr>
                      <w:sz w:val="20"/>
                      <w:szCs w:val="20"/>
                    </w:rPr>
                    <w:t>__________________________________________________________________</w:t>
                  </w:r>
                </w:p>
              </w:tc>
            </w:tr>
            <w:tr w:rsidR="00AB3A06" w:rsidRPr="00AB3A06" w14:paraId="54B2B166" w14:textId="77777777" w:rsidTr="00AB3A06">
              <w:tc>
                <w:tcPr>
                  <w:tcW w:w="0" w:type="auto"/>
                  <w:tcMar>
                    <w:top w:w="0" w:type="dxa"/>
                    <w:left w:w="0" w:type="dxa"/>
                    <w:bottom w:w="0" w:type="dxa"/>
                    <w:right w:w="0" w:type="dxa"/>
                  </w:tcMar>
                  <w:vAlign w:val="center"/>
                  <w:hideMark/>
                </w:tcPr>
                <w:p w14:paraId="369A9CE3" w14:textId="77777777" w:rsidR="00AB3A06" w:rsidRPr="00AB3A06" w:rsidRDefault="00AB3A06">
                  <w:pPr>
                    <w:rPr>
                      <w:sz w:val="20"/>
                      <w:szCs w:val="20"/>
                    </w:rPr>
                  </w:pPr>
                  <w:r w:rsidRPr="00AB3A06">
                    <w:rPr>
                      <w:sz w:val="20"/>
                      <w:szCs w:val="20"/>
                    </w:rPr>
                    <w:t> </w:t>
                  </w:r>
                </w:p>
              </w:tc>
              <w:tc>
                <w:tcPr>
                  <w:tcW w:w="0" w:type="auto"/>
                  <w:vAlign w:val="center"/>
                  <w:hideMark/>
                </w:tcPr>
                <w:p w14:paraId="64817001" w14:textId="77777777" w:rsidR="00AB3A06" w:rsidRPr="00AB3A06" w:rsidRDefault="00AB3A06">
                  <w:pPr>
                    <w:rPr>
                      <w:sz w:val="20"/>
                      <w:szCs w:val="20"/>
                    </w:rPr>
                  </w:pPr>
                </w:p>
              </w:tc>
            </w:tr>
            <w:tr w:rsidR="00AB3A06" w:rsidRPr="00AB3A06" w14:paraId="76F44FDB" w14:textId="77777777" w:rsidTr="00AB3A06">
              <w:tc>
                <w:tcPr>
                  <w:tcW w:w="0" w:type="auto"/>
                  <w:tcMar>
                    <w:top w:w="0" w:type="dxa"/>
                    <w:left w:w="0" w:type="dxa"/>
                    <w:bottom w:w="0" w:type="dxa"/>
                    <w:right w:w="0" w:type="dxa"/>
                  </w:tcMar>
                  <w:vAlign w:val="center"/>
                  <w:hideMark/>
                </w:tcPr>
                <w:p w14:paraId="664C8A7E" w14:textId="77777777" w:rsidR="00AB3A06" w:rsidRPr="00AB3A06" w:rsidRDefault="00AB3A06">
                  <w:pPr>
                    <w:rPr>
                      <w:sz w:val="20"/>
                      <w:szCs w:val="20"/>
                    </w:rPr>
                  </w:pPr>
                  <w:r w:rsidRPr="00AB3A06">
                    <w:rPr>
                      <w:sz w:val="20"/>
                      <w:szCs w:val="20"/>
                    </w:rPr>
                    <w:t>Address:</w:t>
                  </w:r>
                </w:p>
              </w:tc>
              <w:tc>
                <w:tcPr>
                  <w:tcW w:w="0" w:type="auto"/>
                  <w:tcMar>
                    <w:top w:w="0" w:type="dxa"/>
                    <w:left w:w="0" w:type="dxa"/>
                    <w:bottom w:w="0" w:type="dxa"/>
                    <w:right w:w="0" w:type="dxa"/>
                  </w:tcMar>
                  <w:vAlign w:val="center"/>
                  <w:hideMark/>
                </w:tcPr>
                <w:p w14:paraId="2169E7F4" w14:textId="77777777" w:rsidR="00AB3A06" w:rsidRPr="00AB3A06" w:rsidRDefault="00AB3A06">
                  <w:pPr>
                    <w:rPr>
                      <w:sz w:val="20"/>
                      <w:szCs w:val="20"/>
                    </w:rPr>
                  </w:pPr>
                  <w:r w:rsidRPr="00AB3A06">
                    <w:rPr>
                      <w:sz w:val="20"/>
                      <w:szCs w:val="20"/>
                    </w:rPr>
                    <w:t>__________________________________________________________________</w:t>
                  </w:r>
                </w:p>
              </w:tc>
            </w:tr>
            <w:tr w:rsidR="00AB3A06" w:rsidRPr="00AB3A06" w14:paraId="4CC35FAA" w14:textId="77777777" w:rsidTr="00AB3A06">
              <w:tc>
                <w:tcPr>
                  <w:tcW w:w="0" w:type="auto"/>
                  <w:tcMar>
                    <w:top w:w="0" w:type="dxa"/>
                    <w:left w:w="0" w:type="dxa"/>
                    <w:bottom w:w="0" w:type="dxa"/>
                    <w:right w:w="0" w:type="dxa"/>
                  </w:tcMar>
                  <w:vAlign w:val="center"/>
                  <w:hideMark/>
                </w:tcPr>
                <w:p w14:paraId="15A88B0F" w14:textId="77777777" w:rsidR="00AB3A06" w:rsidRPr="00AB3A06" w:rsidRDefault="00AB3A06">
                  <w:pPr>
                    <w:rPr>
                      <w:sz w:val="20"/>
                      <w:szCs w:val="20"/>
                    </w:rPr>
                  </w:pPr>
                  <w:r w:rsidRPr="00AB3A06">
                    <w:rPr>
                      <w:sz w:val="20"/>
                      <w:szCs w:val="20"/>
                    </w:rPr>
                    <w:t> </w:t>
                  </w:r>
                </w:p>
              </w:tc>
              <w:tc>
                <w:tcPr>
                  <w:tcW w:w="0" w:type="auto"/>
                  <w:vAlign w:val="center"/>
                  <w:hideMark/>
                </w:tcPr>
                <w:p w14:paraId="7DEB73B8" w14:textId="77777777" w:rsidR="00AB3A06" w:rsidRPr="00AB3A06" w:rsidRDefault="00AB3A06">
                  <w:pPr>
                    <w:rPr>
                      <w:sz w:val="20"/>
                      <w:szCs w:val="20"/>
                    </w:rPr>
                  </w:pPr>
                </w:p>
              </w:tc>
            </w:tr>
            <w:tr w:rsidR="00AB3A06" w:rsidRPr="00AB3A06" w14:paraId="1023B0FA" w14:textId="77777777" w:rsidTr="00AB3A06">
              <w:tc>
                <w:tcPr>
                  <w:tcW w:w="0" w:type="auto"/>
                  <w:tcMar>
                    <w:top w:w="0" w:type="dxa"/>
                    <w:left w:w="0" w:type="dxa"/>
                    <w:bottom w:w="0" w:type="dxa"/>
                    <w:right w:w="0" w:type="dxa"/>
                  </w:tcMar>
                  <w:vAlign w:val="center"/>
                  <w:hideMark/>
                </w:tcPr>
                <w:p w14:paraId="7E39E67A" w14:textId="77777777" w:rsidR="00AB3A06" w:rsidRPr="00AB3A06" w:rsidRDefault="00AB3A06">
                  <w:pPr>
                    <w:rPr>
                      <w:sz w:val="20"/>
                      <w:szCs w:val="20"/>
                    </w:rPr>
                  </w:pPr>
                  <w:r w:rsidRPr="00AB3A06">
                    <w:rPr>
                      <w:sz w:val="20"/>
                      <w:szCs w:val="20"/>
                    </w:rPr>
                    <w:t> </w:t>
                  </w:r>
                </w:p>
              </w:tc>
              <w:tc>
                <w:tcPr>
                  <w:tcW w:w="0" w:type="auto"/>
                  <w:tcMar>
                    <w:top w:w="0" w:type="dxa"/>
                    <w:left w:w="0" w:type="dxa"/>
                    <w:bottom w:w="0" w:type="dxa"/>
                    <w:right w:w="0" w:type="dxa"/>
                  </w:tcMar>
                  <w:vAlign w:val="center"/>
                  <w:hideMark/>
                </w:tcPr>
                <w:p w14:paraId="0E4BE1D7" w14:textId="77777777" w:rsidR="00AB3A06" w:rsidRPr="00AB3A06" w:rsidRDefault="00AB3A06">
                  <w:pPr>
                    <w:rPr>
                      <w:sz w:val="20"/>
                      <w:szCs w:val="20"/>
                    </w:rPr>
                  </w:pPr>
                  <w:r w:rsidRPr="00AB3A06">
                    <w:rPr>
                      <w:sz w:val="20"/>
                      <w:szCs w:val="20"/>
                    </w:rPr>
                    <w:t>__________________________________________________________________</w:t>
                  </w:r>
                </w:p>
              </w:tc>
            </w:tr>
            <w:tr w:rsidR="00AB3A06" w:rsidRPr="00AB3A06" w14:paraId="62C60538" w14:textId="77777777" w:rsidTr="00AB3A06">
              <w:tc>
                <w:tcPr>
                  <w:tcW w:w="0" w:type="auto"/>
                  <w:tcMar>
                    <w:top w:w="0" w:type="dxa"/>
                    <w:left w:w="0" w:type="dxa"/>
                    <w:bottom w:w="0" w:type="dxa"/>
                    <w:right w:w="0" w:type="dxa"/>
                  </w:tcMar>
                  <w:vAlign w:val="center"/>
                  <w:hideMark/>
                </w:tcPr>
                <w:p w14:paraId="44491F51" w14:textId="77777777" w:rsidR="00AB3A06" w:rsidRPr="00AB3A06" w:rsidRDefault="00AB3A06">
                  <w:pPr>
                    <w:rPr>
                      <w:sz w:val="20"/>
                      <w:szCs w:val="20"/>
                    </w:rPr>
                  </w:pPr>
                  <w:r w:rsidRPr="00AB3A06">
                    <w:rPr>
                      <w:sz w:val="20"/>
                      <w:szCs w:val="20"/>
                    </w:rPr>
                    <w:t> </w:t>
                  </w:r>
                </w:p>
              </w:tc>
              <w:tc>
                <w:tcPr>
                  <w:tcW w:w="0" w:type="auto"/>
                  <w:tcMar>
                    <w:top w:w="0" w:type="dxa"/>
                    <w:left w:w="0" w:type="dxa"/>
                    <w:bottom w:w="0" w:type="dxa"/>
                    <w:right w:w="0" w:type="dxa"/>
                  </w:tcMar>
                  <w:vAlign w:val="center"/>
                  <w:hideMark/>
                </w:tcPr>
                <w:p w14:paraId="44433E9E" w14:textId="77777777" w:rsidR="00AB3A06" w:rsidRPr="00AB3A06" w:rsidRDefault="00AB3A06">
                  <w:pPr>
                    <w:rPr>
                      <w:sz w:val="20"/>
                      <w:szCs w:val="20"/>
                    </w:rPr>
                  </w:pPr>
                  <w:r w:rsidRPr="00AB3A06">
                    <w:rPr>
                      <w:sz w:val="20"/>
                      <w:szCs w:val="20"/>
                    </w:rPr>
                    <w:t> </w:t>
                  </w:r>
                </w:p>
              </w:tc>
            </w:tr>
            <w:tr w:rsidR="00AB3A06" w:rsidRPr="00AB3A06" w14:paraId="62C4A018" w14:textId="77777777" w:rsidTr="00AB3A06">
              <w:tc>
                <w:tcPr>
                  <w:tcW w:w="0" w:type="auto"/>
                  <w:tcMar>
                    <w:top w:w="0" w:type="dxa"/>
                    <w:left w:w="0" w:type="dxa"/>
                    <w:bottom w:w="0" w:type="dxa"/>
                    <w:right w:w="0" w:type="dxa"/>
                  </w:tcMar>
                  <w:vAlign w:val="center"/>
                  <w:hideMark/>
                </w:tcPr>
                <w:p w14:paraId="61C31CAB" w14:textId="77777777" w:rsidR="00AB3A06" w:rsidRPr="00AB3A06" w:rsidRDefault="00AB3A06">
                  <w:pPr>
                    <w:rPr>
                      <w:sz w:val="20"/>
                      <w:szCs w:val="20"/>
                    </w:rPr>
                  </w:pPr>
                  <w:r w:rsidRPr="00AB3A06">
                    <w:rPr>
                      <w:sz w:val="20"/>
                      <w:szCs w:val="20"/>
                    </w:rPr>
                    <w:t>Patient's Name:</w:t>
                  </w:r>
                </w:p>
              </w:tc>
              <w:tc>
                <w:tcPr>
                  <w:tcW w:w="0" w:type="auto"/>
                  <w:tcMar>
                    <w:top w:w="0" w:type="dxa"/>
                    <w:left w:w="0" w:type="dxa"/>
                    <w:bottom w:w="0" w:type="dxa"/>
                    <w:right w:w="0" w:type="dxa"/>
                  </w:tcMar>
                  <w:vAlign w:val="center"/>
                  <w:hideMark/>
                </w:tcPr>
                <w:p w14:paraId="152FB878" w14:textId="77777777" w:rsidR="00AB3A06" w:rsidRPr="00AB3A06" w:rsidRDefault="00AB3A06">
                  <w:pPr>
                    <w:rPr>
                      <w:sz w:val="20"/>
                      <w:szCs w:val="20"/>
                    </w:rPr>
                  </w:pPr>
                  <w:r w:rsidRPr="00AB3A06">
                    <w:rPr>
                      <w:sz w:val="20"/>
                      <w:szCs w:val="20"/>
                    </w:rPr>
                    <w:t>___________________________________________________________________</w:t>
                  </w:r>
                </w:p>
              </w:tc>
            </w:tr>
            <w:tr w:rsidR="00AB3A06" w:rsidRPr="00AB3A06" w14:paraId="46F092AD" w14:textId="77777777" w:rsidTr="00AB3A06">
              <w:tc>
                <w:tcPr>
                  <w:tcW w:w="0" w:type="auto"/>
                  <w:tcMar>
                    <w:top w:w="0" w:type="dxa"/>
                    <w:left w:w="0" w:type="dxa"/>
                    <w:bottom w:w="0" w:type="dxa"/>
                    <w:right w:w="0" w:type="dxa"/>
                  </w:tcMar>
                  <w:vAlign w:val="center"/>
                  <w:hideMark/>
                </w:tcPr>
                <w:p w14:paraId="2C3EA405" w14:textId="77777777" w:rsidR="00AB3A06" w:rsidRPr="00AB3A06" w:rsidRDefault="00AB3A06">
                  <w:pPr>
                    <w:rPr>
                      <w:sz w:val="20"/>
                      <w:szCs w:val="20"/>
                    </w:rPr>
                  </w:pPr>
                  <w:r w:rsidRPr="00AB3A06">
                    <w:rPr>
                      <w:sz w:val="20"/>
                      <w:szCs w:val="20"/>
                    </w:rPr>
                    <w:t> </w:t>
                  </w:r>
                </w:p>
              </w:tc>
              <w:tc>
                <w:tcPr>
                  <w:tcW w:w="0" w:type="auto"/>
                  <w:vAlign w:val="center"/>
                  <w:hideMark/>
                </w:tcPr>
                <w:p w14:paraId="7A270B7C" w14:textId="77777777" w:rsidR="00AB3A06" w:rsidRPr="00AB3A06" w:rsidRDefault="00AB3A06">
                  <w:pPr>
                    <w:rPr>
                      <w:sz w:val="20"/>
                      <w:szCs w:val="20"/>
                    </w:rPr>
                  </w:pPr>
                </w:p>
              </w:tc>
            </w:tr>
            <w:tr w:rsidR="00AB3A06" w:rsidRPr="00AB3A06" w14:paraId="74BC605F" w14:textId="77777777" w:rsidTr="00AB3A06">
              <w:tc>
                <w:tcPr>
                  <w:tcW w:w="0" w:type="auto"/>
                  <w:tcMar>
                    <w:top w:w="0" w:type="dxa"/>
                    <w:left w:w="0" w:type="dxa"/>
                    <w:bottom w:w="0" w:type="dxa"/>
                    <w:right w:w="0" w:type="dxa"/>
                  </w:tcMar>
                  <w:vAlign w:val="center"/>
                  <w:hideMark/>
                </w:tcPr>
                <w:p w14:paraId="1637CFCA" w14:textId="77777777" w:rsidR="00AB3A06" w:rsidRPr="00AB3A06" w:rsidRDefault="00AB3A06">
                  <w:pPr>
                    <w:rPr>
                      <w:sz w:val="20"/>
                      <w:szCs w:val="20"/>
                    </w:rPr>
                  </w:pPr>
                  <w:r w:rsidRPr="00AB3A06">
                    <w:rPr>
                      <w:sz w:val="20"/>
                      <w:szCs w:val="20"/>
                    </w:rPr>
                    <w:t>       Species:</w:t>
                  </w:r>
                </w:p>
              </w:tc>
              <w:tc>
                <w:tcPr>
                  <w:tcW w:w="0" w:type="auto"/>
                  <w:tcMar>
                    <w:top w:w="0" w:type="dxa"/>
                    <w:left w:w="0" w:type="dxa"/>
                    <w:bottom w:w="0" w:type="dxa"/>
                    <w:right w:w="0" w:type="dxa"/>
                  </w:tcMar>
                  <w:vAlign w:val="center"/>
                  <w:hideMark/>
                </w:tcPr>
                <w:p w14:paraId="762B4329" w14:textId="77777777" w:rsidR="00AB3A06" w:rsidRPr="00AB3A06" w:rsidRDefault="00AB3A06">
                  <w:pPr>
                    <w:rPr>
                      <w:sz w:val="20"/>
                      <w:szCs w:val="20"/>
                    </w:rPr>
                  </w:pPr>
                  <w:r w:rsidRPr="00AB3A06">
                    <w:rPr>
                      <w:sz w:val="20"/>
                      <w:szCs w:val="20"/>
                    </w:rPr>
                    <w:t>___________________________________________________________________</w:t>
                  </w:r>
                </w:p>
              </w:tc>
            </w:tr>
            <w:tr w:rsidR="00AB3A06" w:rsidRPr="00AB3A06" w14:paraId="7D678EE6" w14:textId="77777777" w:rsidTr="00AB3A06">
              <w:tc>
                <w:tcPr>
                  <w:tcW w:w="0" w:type="auto"/>
                  <w:tcMar>
                    <w:top w:w="0" w:type="dxa"/>
                    <w:left w:w="0" w:type="dxa"/>
                    <w:bottom w:w="0" w:type="dxa"/>
                    <w:right w:w="0" w:type="dxa"/>
                  </w:tcMar>
                  <w:vAlign w:val="center"/>
                  <w:hideMark/>
                </w:tcPr>
                <w:p w14:paraId="79CA0CAD" w14:textId="77777777" w:rsidR="00AB3A06" w:rsidRPr="00AB3A06" w:rsidRDefault="00AB3A06">
                  <w:pPr>
                    <w:rPr>
                      <w:sz w:val="20"/>
                      <w:szCs w:val="20"/>
                    </w:rPr>
                  </w:pPr>
                  <w:r w:rsidRPr="00AB3A06">
                    <w:rPr>
                      <w:sz w:val="20"/>
                      <w:szCs w:val="20"/>
                    </w:rPr>
                    <w:t> </w:t>
                  </w:r>
                </w:p>
              </w:tc>
              <w:tc>
                <w:tcPr>
                  <w:tcW w:w="0" w:type="auto"/>
                  <w:vAlign w:val="center"/>
                  <w:hideMark/>
                </w:tcPr>
                <w:p w14:paraId="575545E7" w14:textId="77777777" w:rsidR="00AB3A06" w:rsidRPr="00AB3A06" w:rsidRDefault="00AB3A06">
                  <w:pPr>
                    <w:rPr>
                      <w:sz w:val="20"/>
                      <w:szCs w:val="20"/>
                    </w:rPr>
                  </w:pPr>
                </w:p>
              </w:tc>
            </w:tr>
            <w:tr w:rsidR="00AB3A06" w:rsidRPr="00AB3A06" w14:paraId="0A622805" w14:textId="77777777" w:rsidTr="00AB3A06">
              <w:tc>
                <w:tcPr>
                  <w:tcW w:w="0" w:type="auto"/>
                  <w:tcMar>
                    <w:top w:w="0" w:type="dxa"/>
                    <w:left w:w="0" w:type="dxa"/>
                    <w:bottom w:w="0" w:type="dxa"/>
                    <w:right w:w="0" w:type="dxa"/>
                  </w:tcMar>
                  <w:vAlign w:val="center"/>
                  <w:hideMark/>
                </w:tcPr>
                <w:p w14:paraId="08E2018C" w14:textId="77777777" w:rsidR="00AB3A06" w:rsidRPr="00AB3A06" w:rsidRDefault="00AB3A06">
                  <w:pPr>
                    <w:rPr>
                      <w:sz w:val="20"/>
                      <w:szCs w:val="20"/>
                    </w:rPr>
                  </w:pPr>
                  <w:r w:rsidRPr="00AB3A06">
                    <w:rPr>
                      <w:sz w:val="20"/>
                      <w:szCs w:val="20"/>
                    </w:rPr>
                    <w:t>         Breed:</w:t>
                  </w:r>
                </w:p>
              </w:tc>
              <w:tc>
                <w:tcPr>
                  <w:tcW w:w="0" w:type="auto"/>
                  <w:tcMar>
                    <w:top w:w="0" w:type="dxa"/>
                    <w:left w:w="0" w:type="dxa"/>
                    <w:bottom w:w="0" w:type="dxa"/>
                    <w:right w:w="0" w:type="dxa"/>
                  </w:tcMar>
                  <w:vAlign w:val="center"/>
                  <w:hideMark/>
                </w:tcPr>
                <w:p w14:paraId="6162123A" w14:textId="77777777" w:rsidR="00AB3A06" w:rsidRPr="00AB3A06" w:rsidRDefault="00AB3A06">
                  <w:pPr>
                    <w:rPr>
                      <w:sz w:val="20"/>
                      <w:szCs w:val="20"/>
                    </w:rPr>
                  </w:pPr>
                  <w:r w:rsidRPr="00AB3A06">
                    <w:rPr>
                      <w:sz w:val="20"/>
                      <w:szCs w:val="20"/>
                    </w:rPr>
                    <w:t>___________________________________________________________________</w:t>
                  </w:r>
                </w:p>
              </w:tc>
            </w:tr>
            <w:tr w:rsidR="00AB3A06" w:rsidRPr="00AB3A06" w14:paraId="1B7C8FDC" w14:textId="77777777" w:rsidTr="00AB3A06">
              <w:tc>
                <w:tcPr>
                  <w:tcW w:w="0" w:type="auto"/>
                  <w:tcMar>
                    <w:top w:w="0" w:type="dxa"/>
                    <w:left w:w="0" w:type="dxa"/>
                    <w:bottom w:w="0" w:type="dxa"/>
                    <w:right w:w="0" w:type="dxa"/>
                  </w:tcMar>
                  <w:vAlign w:val="center"/>
                  <w:hideMark/>
                </w:tcPr>
                <w:p w14:paraId="72A5FF56" w14:textId="77777777" w:rsidR="00AB3A06" w:rsidRPr="00AB3A06" w:rsidRDefault="00AB3A06">
                  <w:pPr>
                    <w:rPr>
                      <w:sz w:val="20"/>
                      <w:szCs w:val="20"/>
                    </w:rPr>
                  </w:pPr>
                  <w:r w:rsidRPr="00AB3A06">
                    <w:rPr>
                      <w:sz w:val="20"/>
                      <w:szCs w:val="20"/>
                    </w:rPr>
                    <w:t> </w:t>
                  </w:r>
                </w:p>
              </w:tc>
              <w:tc>
                <w:tcPr>
                  <w:tcW w:w="0" w:type="auto"/>
                  <w:vAlign w:val="center"/>
                  <w:hideMark/>
                </w:tcPr>
                <w:p w14:paraId="654176EF" w14:textId="77777777" w:rsidR="00AB3A06" w:rsidRPr="00AB3A06" w:rsidRDefault="00AB3A06">
                  <w:pPr>
                    <w:rPr>
                      <w:sz w:val="20"/>
                      <w:szCs w:val="20"/>
                    </w:rPr>
                  </w:pPr>
                </w:p>
              </w:tc>
            </w:tr>
            <w:tr w:rsidR="00AB3A06" w:rsidRPr="00AB3A06" w14:paraId="031CCA64" w14:textId="77777777" w:rsidTr="00AB3A06">
              <w:tc>
                <w:tcPr>
                  <w:tcW w:w="0" w:type="auto"/>
                  <w:tcMar>
                    <w:top w:w="0" w:type="dxa"/>
                    <w:left w:w="0" w:type="dxa"/>
                    <w:bottom w:w="0" w:type="dxa"/>
                    <w:right w:w="0" w:type="dxa"/>
                  </w:tcMar>
                  <w:vAlign w:val="center"/>
                  <w:hideMark/>
                </w:tcPr>
                <w:p w14:paraId="14A7A704" w14:textId="77777777" w:rsidR="00AB3A06" w:rsidRPr="00AB3A06" w:rsidRDefault="00AB3A06">
                  <w:pPr>
                    <w:rPr>
                      <w:sz w:val="20"/>
                      <w:szCs w:val="20"/>
                    </w:rPr>
                  </w:pPr>
                  <w:r w:rsidRPr="00AB3A06">
                    <w:rPr>
                      <w:sz w:val="20"/>
                      <w:szCs w:val="20"/>
                    </w:rPr>
                    <w:t>           Sex:</w:t>
                  </w:r>
                </w:p>
              </w:tc>
              <w:tc>
                <w:tcPr>
                  <w:tcW w:w="0" w:type="auto"/>
                  <w:tcMar>
                    <w:top w:w="0" w:type="dxa"/>
                    <w:left w:w="0" w:type="dxa"/>
                    <w:bottom w:w="0" w:type="dxa"/>
                    <w:right w:w="0" w:type="dxa"/>
                  </w:tcMar>
                  <w:vAlign w:val="center"/>
                  <w:hideMark/>
                </w:tcPr>
                <w:p w14:paraId="7EBF11DA" w14:textId="77777777" w:rsidR="00AB3A06" w:rsidRPr="00AB3A06" w:rsidRDefault="00AB3A06">
                  <w:pPr>
                    <w:rPr>
                      <w:sz w:val="20"/>
                      <w:szCs w:val="20"/>
                    </w:rPr>
                  </w:pPr>
                  <w:r w:rsidRPr="00AB3A06">
                    <w:rPr>
                      <w:sz w:val="20"/>
                      <w:szCs w:val="20"/>
                    </w:rPr>
                    <w:t>___________________________________________________________________</w:t>
                  </w:r>
                </w:p>
              </w:tc>
            </w:tr>
            <w:tr w:rsidR="00AB3A06" w:rsidRPr="00AB3A06" w14:paraId="2A20A6AD" w14:textId="77777777" w:rsidTr="00AB3A06">
              <w:tc>
                <w:tcPr>
                  <w:tcW w:w="0" w:type="auto"/>
                  <w:tcMar>
                    <w:top w:w="0" w:type="dxa"/>
                    <w:left w:w="0" w:type="dxa"/>
                    <w:bottom w:w="0" w:type="dxa"/>
                    <w:right w:w="0" w:type="dxa"/>
                  </w:tcMar>
                  <w:vAlign w:val="center"/>
                  <w:hideMark/>
                </w:tcPr>
                <w:p w14:paraId="028D0AEA" w14:textId="77777777" w:rsidR="00AB3A06" w:rsidRPr="00AB3A06" w:rsidRDefault="00AB3A06">
                  <w:pPr>
                    <w:rPr>
                      <w:sz w:val="20"/>
                      <w:szCs w:val="20"/>
                    </w:rPr>
                  </w:pPr>
                  <w:r w:rsidRPr="00AB3A06">
                    <w:rPr>
                      <w:sz w:val="20"/>
                      <w:szCs w:val="20"/>
                    </w:rPr>
                    <w:t> </w:t>
                  </w:r>
                </w:p>
              </w:tc>
              <w:tc>
                <w:tcPr>
                  <w:tcW w:w="0" w:type="auto"/>
                  <w:vAlign w:val="center"/>
                  <w:hideMark/>
                </w:tcPr>
                <w:p w14:paraId="77E86968" w14:textId="77777777" w:rsidR="00AB3A06" w:rsidRPr="00AB3A06" w:rsidRDefault="00AB3A06">
                  <w:pPr>
                    <w:rPr>
                      <w:sz w:val="20"/>
                      <w:szCs w:val="20"/>
                    </w:rPr>
                  </w:pPr>
                </w:p>
              </w:tc>
            </w:tr>
            <w:tr w:rsidR="00AB3A06" w:rsidRPr="00AB3A06" w14:paraId="0A7BB67D" w14:textId="77777777" w:rsidTr="00AB3A06">
              <w:tc>
                <w:tcPr>
                  <w:tcW w:w="0" w:type="auto"/>
                  <w:tcMar>
                    <w:top w:w="0" w:type="dxa"/>
                    <w:left w:w="0" w:type="dxa"/>
                    <w:bottom w:w="0" w:type="dxa"/>
                    <w:right w:w="0" w:type="dxa"/>
                  </w:tcMar>
                  <w:vAlign w:val="center"/>
                  <w:hideMark/>
                </w:tcPr>
                <w:p w14:paraId="41A6FC69" w14:textId="77777777" w:rsidR="00AB3A06" w:rsidRPr="00AB3A06" w:rsidRDefault="00AB3A06">
                  <w:pPr>
                    <w:rPr>
                      <w:sz w:val="20"/>
                      <w:szCs w:val="20"/>
                    </w:rPr>
                  </w:pPr>
                  <w:r w:rsidRPr="00AB3A06">
                    <w:rPr>
                      <w:sz w:val="20"/>
                      <w:szCs w:val="20"/>
                    </w:rPr>
                    <w:t>Date of Birth:</w:t>
                  </w:r>
                </w:p>
              </w:tc>
              <w:tc>
                <w:tcPr>
                  <w:tcW w:w="0" w:type="auto"/>
                  <w:tcMar>
                    <w:top w:w="0" w:type="dxa"/>
                    <w:left w:w="0" w:type="dxa"/>
                    <w:bottom w:w="0" w:type="dxa"/>
                    <w:right w:w="0" w:type="dxa"/>
                  </w:tcMar>
                  <w:vAlign w:val="center"/>
                  <w:hideMark/>
                </w:tcPr>
                <w:p w14:paraId="3E2E1F83" w14:textId="77777777" w:rsidR="00AB3A06" w:rsidRPr="00AB3A06" w:rsidRDefault="00AB3A06">
                  <w:pPr>
                    <w:rPr>
                      <w:sz w:val="20"/>
                      <w:szCs w:val="20"/>
                    </w:rPr>
                  </w:pPr>
                  <w:r w:rsidRPr="00AB3A06">
                    <w:rPr>
                      <w:sz w:val="20"/>
                      <w:szCs w:val="20"/>
                    </w:rPr>
                    <w:t>___________________________________________________________________</w:t>
                  </w:r>
                </w:p>
              </w:tc>
            </w:tr>
          </w:tbl>
          <w:p w14:paraId="4714A157" w14:textId="77777777" w:rsidR="00AB3A06" w:rsidRPr="00AB3A06" w:rsidRDefault="00AB3A06">
            <w:pPr>
              <w:rPr>
                <w:color w:val="2F3538"/>
                <w:sz w:val="20"/>
                <w:szCs w:val="20"/>
              </w:rPr>
            </w:pPr>
          </w:p>
        </w:tc>
      </w:tr>
      <w:tr w:rsidR="00AB3A06" w:rsidRPr="00AB3A06" w14:paraId="5D47CA2F" w14:textId="77777777" w:rsidTr="00AB3A06">
        <w:tc>
          <w:tcPr>
            <w:tcW w:w="0" w:type="auto"/>
            <w:shd w:val="clear" w:color="auto" w:fill="FFFFFF"/>
            <w:tcMar>
              <w:top w:w="0" w:type="dxa"/>
              <w:left w:w="0" w:type="dxa"/>
              <w:bottom w:w="0" w:type="dxa"/>
              <w:right w:w="0" w:type="dxa"/>
            </w:tcMar>
            <w:vAlign w:val="center"/>
            <w:hideMark/>
          </w:tcPr>
          <w:p w14:paraId="766EAE41" w14:textId="77777777" w:rsidR="00AB3A06" w:rsidRPr="00AB3A06" w:rsidRDefault="00AB3A06">
            <w:pPr>
              <w:rPr>
                <w:color w:val="2F3538"/>
                <w:sz w:val="20"/>
                <w:szCs w:val="20"/>
              </w:rPr>
            </w:pPr>
            <w:r w:rsidRPr="00AB3A06">
              <w:rPr>
                <w:color w:val="2F3538"/>
                <w:sz w:val="20"/>
                <w:szCs w:val="20"/>
              </w:rPr>
              <w:br/>
            </w:r>
          </w:p>
          <w:p w14:paraId="0F1FDB8B" w14:textId="77777777" w:rsidR="00AB3A06" w:rsidRPr="00AB3A06" w:rsidRDefault="00AB3A06">
            <w:pPr>
              <w:pStyle w:val="NormalWeb"/>
              <w:spacing w:before="0" w:beforeAutospacing="0"/>
              <w:rPr>
                <w:rFonts w:ascii="Arial" w:hAnsi="Arial" w:cs="Arial"/>
                <w:color w:val="2F3538"/>
                <w:sz w:val="20"/>
                <w:szCs w:val="20"/>
              </w:rPr>
            </w:pPr>
            <w:r w:rsidRPr="00AB3A06">
              <w:rPr>
                <w:rFonts w:ascii="Arial" w:hAnsi="Arial" w:cs="Arial"/>
                <w:color w:val="2F3538"/>
                <w:sz w:val="20"/>
                <w:szCs w:val="20"/>
              </w:rPr>
              <w:t>I am the owner or the agent for the owner of the animal described above, and I have the authority to execute this consent.</w:t>
            </w:r>
          </w:p>
          <w:p w14:paraId="54361493" w14:textId="77777777" w:rsidR="00AB3A06" w:rsidRPr="00AB3A06" w:rsidRDefault="00AB3A06">
            <w:pPr>
              <w:pStyle w:val="NormalWeb"/>
              <w:spacing w:before="0" w:beforeAutospacing="0"/>
              <w:rPr>
                <w:rFonts w:ascii="Arial" w:hAnsi="Arial" w:cs="Arial"/>
                <w:color w:val="2F3538"/>
                <w:sz w:val="20"/>
                <w:szCs w:val="20"/>
              </w:rPr>
            </w:pPr>
            <w:r w:rsidRPr="00AB3A06">
              <w:rPr>
                <w:rFonts w:ascii="Arial" w:hAnsi="Arial" w:cs="Arial"/>
                <w:color w:val="2F3538"/>
                <w:sz w:val="20"/>
                <w:szCs w:val="20"/>
              </w:rPr>
              <w:t xml:space="preserve">I have also been informed that there are certain risks and complications associated with any operation or procedure of this type. They have been explained to me as well. I further understand that </w:t>
            </w:r>
            <w:proofErr w:type="gramStart"/>
            <w:r w:rsidRPr="00AB3A06">
              <w:rPr>
                <w:rFonts w:ascii="Arial" w:hAnsi="Arial" w:cs="Arial"/>
                <w:color w:val="2F3538"/>
                <w:sz w:val="20"/>
                <w:szCs w:val="20"/>
              </w:rPr>
              <w:t>during the course of</w:t>
            </w:r>
            <w:proofErr w:type="gramEnd"/>
            <w:r w:rsidRPr="00AB3A06">
              <w:rPr>
                <w:rFonts w:ascii="Arial" w:hAnsi="Arial" w:cs="Arial"/>
                <w:color w:val="2F3538"/>
                <w:sz w:val="20"/>
                <w:szCs w:val="20"/>
              </w:rPr>
              <w:t xml:space="preserve"> the operations or procedures, unforeseen conditions may arise that may necessitate the performance of additional procedures.</w:t>
            </w:r>
          </w:p>
          <w:p w14:paraId="39C02445" w14:textId="18ED5CAA" w:rsidR="00AB3A06" w:rsidRPr="00AB3A06" w:rsidRDefault="00AB3A06">
            <w:pPr>
              <w:pStyle w:val="NormalWeb"/>
              <w:spacing w:before="0" w:beforeAutospacing="0"/>
              <w:rPr>
                <w:rFonts w:ascii="Arial" w:hAnsi="Arial" w:cs="Arial"/>
                <w:color w:val="2F3538"/>
                <w:sz w:val="20"/>
                <w:szCs w:val="20"/>
              </w:rPr>
            </w:pPr>
            <w:r w:rsidRPr="00AB3A06">
              <w:rPr>
                <w:rFonts w:ascii="Arial" w:hAnsi="Arial" w:cs="Arial"/>
                <w:color w:val="2F3538"/>
                <w:sz w:val="20"/>
                <w:szCs w:val="20"/>
              </w:rPr>
              <w:t xml:space="preserve">I authorize the use of appropriate </w:t>
            </w:r>
            <w:r w:rsidRPr="00AB3A06">
              <w:rPr>
                <w:rFonts w:ascii="Arial" w:hAnsi="Arial" w:cs="Arial"/>
                <w:color w:val="2F3538"/>
                <w:sz w:val="20"/>
                <w:szCs w:val="20"/>
              </w:rPr>
              <w:t>anaesthesia</w:t>
            </w:r>
            <w:r w:rsidRPr="00AB3A06">
              <w:rPr>
                <w:rFonts w:ascii="Arial" w:hAnsi="Arial" w:cs="Arial"/>
                <w:color w:val="2F3538"/>
                <w:sz w:val="20"/>
                <w:szCs w:val="20"/>
              </w:rPr>
              <w:t xml:space="preserve"> and pain relief medication as needed before or after the procedure. I have been informed that there are risks associated with the use of any medication.</w:t>
            </w:r>
          </w:p>
          <w:p w14:paraId="1B3C2EE1" w14:textId="77777777" w:rsidR="00AB3A06" w:rsidRPr="00AB3A06" w:rsidRDefault="00AB3A06">
            <w:pPr>
              <w:pStyle w:val="NormalWeb"/>
              <w:spacing w:before="0" w:beforeAutospacing="0"/>
              <w:rPr>
                <w:rFonts w:ascii="Arial" w:hAnsi="Arial" w:cs="Arial"/>
                <w:color w:val="2F3538"/>
                <w:sz w:val="20"/>
                <w:szCs w:val="20"/>
              </w:rPr>
            </w:pPr>
            <w:r w:rsidRPr="00AB3A06">
              <w:rPr>
                <w:rFonts w:ascii="Arial" w:hAnsi="Arial" w:cs="Arial"/>
                <w:color w:val="2F3538"/>
                <w:sz w:val="20"/>
                <w:szCs w:val="20"/>
              </w:rPr>
              <w:t>I understand the hospital support personnel will be used as deemed necessary by the veterinarian.</w:t>
            </w:r>
          </w:p>
          <w:p w14:paraId="6EDF2FF9" w14:textId="77777777" w:rsidR="00AB3A06" w:rsidRPr="00AB3A06" w:rsidRDefault="00AB3A06" w:rsidP="00AB3A06">
            <w:pPr>
              <w:rPr>
                <w:color w:val="2F3538"/>
                <w:sz w:val="20"/>
                <w:szCs w:val="20"/>
              </w:rPr>
            </w:pPr>
            <w:r w:rsidRPr="00AB3A06">
              <w:rPr>
                <w:color w:val="2F3538"/>
                <w:sz w:val="20"/>
                <w:szCs w:val="20"/>
              </w:rPr>
              <w:t>Signed:    ____________________________________________________</w:t>
            </w:r>
            <w:r w:rsidRPr="00AB3A06">
              <w:rPr>
                <w:color w:val="2F3538"/>
                <w:sz w:val="20"/>
                <w:szCs w:val="20"/>
              </w:rPr>
              <w:br/>
              <w:t>Date:    ____________________________________________________</w:t>
            </w:r>
          </w:p>
          <w:p w14:paraId="0340532E" w14:textId="77777777" w:rsidR="00AB3A06" w:rsidRPr="00AB3A06" w:rsidRDefault="00AB3A06">
            <w:pPr>
              <w:rPr>
                <w:color w:val="2F3538"/>
                <w:sz w:val="20"/>
                <w:szCs w:val="20"/>
              </w:rPr>
            </w:pPr>
            <w:r w:rsidRPr="00AB3A06">
              <w:rPr>
                <w:color w:val="2F3538"/>
                <w:sz w:val="20"/>
                <w:szCs w:val="20"/>
              </w:rPr>
              <w:br/>
            </w:r>
            <w:r w:rsidRPr="00AB3A06">
              <w:rPr>
                <w:color w:val="2F3538"/>
                <w:sz w:val="20"/>
                <w:szCs w:val="20"/>
              </w:rPr>
              <w:br/>
            </w:r>
          </w:p>
          <w:p w14:paraId="55C3B898" w14:textId="77777777" w:rsidR="00AB3A06" w:rsidRPr="00AB3A06" w:rsidRDefault="00AB3A06">
            <w:pPr>
              <w:rPr>
                <w:color w:val="2F3538"/>
                <w:sz w:val="20"/>
                <w:szCs w:val="20"/>
              </w:rPr>
            </w:pPr>
            <w:r w:rsidRPr="00AB3A06">
              <w:rPr>
                <w:color w:val="2F3538"/>
                <w:sz w:val="20"/>
                <w:szCs w:val="20"/>
              </w:rPr>
              <w:pict w14:anchorId="3EA72439">
                <v:rect id="_x0000_i1025" style="width:0;height:0" o:hralign="center" o:hrstd="t" o:hr="t" fillcolor="#a0a0a0" stroked="f"/>
              </w:pict>
            </w:r>
          </w:p>
        </w:tc>
        <w:tc>
          <w:tcPr>
            <w:tcW w:w="0" w:type="auto"/>
            <w:shd w:val="clear" w:color="auto" w:fill="FFFFFF"/>
            <w:vAlign w:val="center"/>
            <w:hideMark/>
          </w:tcPr>
          <w:p w14:paraId="508D717E" w14:textId="77777777" w:rsidR="00AB3A06" w:rsidRPr="00AB3A06" w:rsidRDefault="00AB3A06">
            <w:pPr>
              <w:rPr>
                <w:sz w:val="20"/>
                <w:szCs w:val="20"/>
              </w:rPr>
            </w:pPr>
          </w:p>
        </w:tc>
      </w:tr>
    </w:tbl>
    <w:p w14:paraId="492C4ABD" w14:textId="44CD5D00" w:rsidR="00AB3A06" w:rsidRDefault="00AB3A06">
      <w:pPr>
        <w:rPr>
          <w:rFonts w:ascii="Times New Roman" w:eastAsia="Times New Roman" w:hAnsi="Times New Roman" w:cs="Times New Roman"/>
          <w:sz w:val="26"/>
          <w:szCs w:val="26"/>
        </w:rPr>
      </w:pPr>
    </w:p>
    <w:sectPr w:rsidR="00AB3A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5C4"/>
    <w:multiLevelType w:val="multilevel"/>
    <w:tmpl w:val="0E62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92625"/>
    <w:multiLevelType w:val="hybridMultilevel"/>
    <w:tmpl w:val="DBF86C0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32F6541B"/>
    <w:multiLevelType w:val="multilevel"/>
    <w:tmpl w:val="BD8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B779F"/>
    <w:multiLevelType w:val="multilevel"/>
    <w:tmpl w:val="C60E9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1128339">
    <w:abstractNumId w:val="0"/>
  </w:num>
  <w:num w:numId="2" w16cid:durableId="396550">
    <w:abstractNumId w:val="3"/>
  </w:num>
  <w:num w:numId="3" w16cid:durableId="1040324292">
    <w:abstractNumId w:val="1"/>
  </w:num>
  <w:num w:numId="4" w16cid:durableId="24460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43"/>
    <w:rsid w:val="000E55C3"/>
    <w:rsid w:val="001452E5"/>
    <w:rsid w:val="001B3F6C"/>
    <w:rsid w:val="0036266F"/>
    <w:rsid w:val="00367836"/>
    <w:rsid w:val="00443331"/>
    <w:rsid w:val="00553373"/>
    <w:rsid w:val="005844E0"/>
    <w:rsid w:val="005A1A02"/>
    <w:rsid w:val="005E3C58"/>
    <w:rsid w:val="006A70F2"/>
    <w:rsid w:val="006B4DE5"/>
    <w:rsid w:val="008E6323"/>
    <w:rsid w:val="00933D43"/>
    <w:rsid w:val="009C74B2"/>
    <w:rsid w:val="00AB3A06"/>
    <w:rsid w:val="00B053E0"/>
    <w:rsid w:val="00B34B5E"/>
    <w:rsid w:val="00B629CE"/>
    <w:rsid w:val="00C779E3"/>
    <w:rsid w:val="00D53A4D"/>
    <w:rsid w:val="00E67E94"/>
    <w:rsid w:val="00F11297"/>
    <w:rsid w:val="00F15024"/>
    <w:rsid w:val="00FC2876"/>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2520"/>
  <w15:docId w15:val="{9192660B-F47D-4862-8139-D5A967BA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JM"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C74B2"/>
    <w:pPr>
      <w:ind w:left="720"/>
      <w:contextualSpacing/>
    </w:pPr>
  </w:style>
  <w:style w:type="paragraph" w:customStyle="1" w:styleId="Default">
    <w:name w:val="Default"/>
    <w:rsid w:val="009C74B2"/>
    <w:pPr>
      <w:autoSpaceDE w:val="0"/>
      <w:autoSpaceDN w:val="0"/>
      <w:adjustRightInd w:val="0"/>
      <w:spacing w:line="240" w:lineRule="auto"/>
    </w:pPr>
    <w:rPr>
      <w:rFonts w:ascii="Georgia" w:hAnsi="Georgia" w:cs="Georgia"/>
      <w:color w:val="000000"/>
      <w:sz w:val="24"/>
      <w:szCs w:val="24"/>
      <w:lang w:val="en-JM"/>
    </w:rPr>
  </w:style>
  <w:style w:type="paragraph" w:styleId="NormalWeb">
    <w:name w:val="Normal (Web)"/>
    <w:basedOn w:val="Normal"/>
    <w:uiPriority w:val="99"/>
    <w:semiHidden/>
    <w:unhideWhenUsed/>
    <w:rsid w:val="00FC2876"/>
    <w:pPr>
      <w:spacing w:before="100" w:beforeAutospacing="1" w:after="100" w:afterAutospacing="1" w:line="240" w:lineRule="auto"/>
    </w:pPr>
    <w:rPr>
      <w:rFonts w:ascii="Times New Roman" w:eastAsia="Times New Roman" w:hAnsi="Times New Roman" w:cs="Times New Roman"/>
      <w:sz w:val="24"/>
      <w:szCs w:val="24"/>
      <w:lang w:val="en-JM"/>
    </w:rPr>
  </w:style>
  <w:style w:type="character" w:styleId="Emphasis">
    <w:name w:val="Emphasis"/>
    <w:basedOn w:val="DefaultParagraphFont"/>
    <w:uiPriority w:val="20"/>
    <w:qFormat/>
    <w:rsid w:val="00AB3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19357">
      <w:bodyDiv w:val="1"/>
      <w:marLeft w:val="0"/>
      <w:marRight w:val="0"/>
      <w:marTop w:val="0"/>
      <w:marBottom w:val="0"/>
      <w:divBdr>
        <w:top w:val="none" w:sz="0" w:space="0" w:color="auto"/>
        <w:left w:val="none" w:sz="0" w:space="0" w:color="auto"/>
        <w:bottom w:val="none" w:sz="0" w:space="0" w:color="auto"/>
        <w:right w:val="none" w:sz="0" w:space="0" w:color="auto"/>
      </w:divBdr>
      <w:divsChild>
        <w:div w:id="1418820260">
          <w:marLeft w:val="0"/>
          <w:marRight w:val="0"/>
          <w:marTop w:val="0"/>
          <w:marBottom w:val="0"/>
          <w:divBdr>
            <w:top w:val="none" w:sz="0" w:space="0" w:color="auto"/>
            <w:left w:val="none" w:sz="0" w:space="0" w:color="auto"/>
            <w:bottom w:val="none" w:sz="0" w:space="0" w:color="auto"/>
            <w:right w:val="none" w:sz="0" w:space="0" w:color="auto"/>
          </w:divBdr>
        </w:div>
        <w:div w:id="9577114">
          <w:marLeft w:val="0"/>
          <w:marRight w:val="0"/>
          <w:marTop w:val="0"/>
          <w:marBottom w:val="0"/>
          <w:divBdr>
            <w:top w:val="none" w:sz="0" w:space="0" w:color="auto"/>
            <w:left w:val="none" w:sz="0" w:space="0" w:color="auto"/>
            <w:bottom w:val="none" w:sz="0" w:space="0" w:color="auto"/>
            <w:right w:val="none" w:sz="0" w:space="0" w:color="auto"/>
          </w:divBdr>
        </w:div>
      </w:divsChild>
    </w:div>
    <w:div w:id="754324297">
      <w:bodyDiv w:val="1"/>
      <w:marLeft w:val="0"/>
      <w:marRight w:val="0"/>
      <w:marTop w:val="0"/>
      <w:marBottom w:val="0"/>
      <w:divBdr>
        <w:top w:val="none" w:sz="0" w:space="0" w:color="auto"/>
        <w:left w:val="none" w:sz="0" w:space="0" w:color="auto"/>
        <w:bottom w:val="none" w:sz="0" w:space="0" w:color="auto"/>
        <w:right w:val="none" w:sz="0" w:space="0" w:color="auto"/>
      </w:divBdr>
    </w:div>
    <w:div w:id="177192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orlando.felicioli</cp:lastModifiedBy>
  <cp:revision>2</cp:revision>
  <dcterms:created xsi:type="dcterms:W3CDTF">2022-11-14T04:55:00Z</dcterms:created>
  <dcterms:modified xsi:type="dcterms:W3CDTF">2022-11-14T04:55:00Z</dcterms:modified>
</cp:coreProperties>
</file>