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2FE3" w14:textId="02C3B011" w:rsidR="00BE44D6" w:rsidRDefault="00A47A1E">
      <w:r>
        <w:t>Necesidad o expectativa establecida, generalmente implícita u obligatoria.</w:t>
      </w:r>
    </w:p>
    <w:p w14:paraId="20D55EDB" w14:textId="3349CF71" w:rsidR="00642316" w:rsidRDefault="00642316">
      <w:r w:rsidRPr="00642316">
        <w:t>(ISO, 2000).</w:t>
      </w:r>
    </w:p>
    <w:sectPr w:rsidR="006423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1E"/>
    <w:rsid w:val="00642316"/>
    <w:rsid w:val="00A47A1E"/>
    <w:rsid w:val="00B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09D6"/>
  <w15:chartTrackingRefBased/>
  <w15:docId w15:val="{1A52B8E9-2517-4696-B8EC-3279AA11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2</cp:revision>
  <dcterms:created xsi:type="dcterms:W3CDTF">2023-03-11T22:30:00Z</dcterms:created>
  <dcterms:modified xsi:type="dcterms:W3CDTF">2023-03-16T05:34:00Z</dcterms:modified>
</cp:coreProperties>
</file>