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0589" w14:textId="2089A388" w:rsidR="004F67BE" w:rsidRDefault="001E6F55">
      <w:r>
        <w:t>Autorización para utilizar o liberar un producto que no es conforme con los requisitos especificados</w:t>
      </w:r>
      <w:r w:rsidR="00ED064D">
        <w:t>.</w:t>
      </w:r>
    </w:p>
    <w:p w14:paraId="5B53697A" w14:textId="0A497EF6" w:rsidR="00ED064D" w:rsidRDefault="00ED064D">
      <w:r w:rsidRPr="00ED064D">
        <w:t>(ISO, 2000).</w:t>
      </w:r>
    </w:p>
    <w:sectPr w:rsidR="00ED0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55"/>
    <w:rsid w:val="001E6F55"/>
    <w:rsid w:val="004F67BE"/>
    <w:rsid w:val="00E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A6E5"/>
  <w15:chartTrackingRefBased/>
  <w15:docId w15:val="{0D10C0CA-95F3-46B1-947C-0B76FF6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2023-03-11T22:53:00Z</dcterms:created>
  <dcterms:modified xsi:type="dcterms:W3CDTF">2023-03-16T05:33:00Z</dcterms:modified>
</cp:coreProperties>
</file>