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98B4" w14:textId="64CF7445" w:rsidR="00C57458" w:rsidRDefault="007628FE">
      <w:r>
        <w:t>Cumplimiento de un requisito.</w:t>
      </w:r>
    </w:p>
    <w:p w14:paraId="05AC744E" w14:textId="36F3A5F7" w:rsidR="00791646" w:rsidRDefault="00791646">
      <w:r w:rsidRPr="00791646">
        <w:t>(ISO, 2000).</w:t>
      </w:r>
    </w:p>
    <w:sectPr w:rsidR="007916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FE"/>
    <w:rsid w:val="007628FE"/>
    <w:rsid w:val="00791646"/>
    <w:rsid w:val="00C5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87DD"/>
  <w15:chartTrackingRefBased/>
  <w15:docId w15:val="{BFF60BE6-E89D-4220-A585-96794B52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galeana</dc:creator>
  <cp:keywords/>
  <dc:description/>
  <cp:lastModifiedBy>junior galeana</cp:lastModifiedBy>
  <cp:revision>3</cp:revision>
  <dcterms:created xsi:type="dcterms:W3CDTF">2023-03-11T22:43:00Z</dcterms:created>
  <dcterms:modified xsi:type="dcterms:W3CDTF">2023-03-16T05:33:00Z</dcterms:modified>
</cp:coreProperties>
</file>