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F0A" w:rsidRDefault="00B7555A" w:rsidP="00B7555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Patient Surgical Preparation</w:t>
      </w:r>
    </w:p>
    <w:p w:rsidR="00B7555A" w:rsidRDefault="00B7555A" w:rsidP="00B755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 all surgical procedures appropriate restraint of the animal is required.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use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of halter, twitch, lip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chain,etc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BA3A64" w:rsidRDefault="00BA3A64" w:rsidP="00B755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Any excessive dirt/mud on the limb can be cleaned off to minimize contamination, the hoof can be cleaned using a hoof pick or brush if excessive dirt and grass is present.</w:t>
      </w:r>
    </w:p>
    <w:p w:rsidR="00B7555A" w:rsidRDefault="00B7555A" w:rsidP="00B755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appropriate nerve blocks and local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anaesthesia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is to be performed for each of the respective surgeries using 2%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Lidocaine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@1.3-1.5 mg/kg, 2%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Mepivacaine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@20mg/ml.</w:t>
      </w:r>
    </w:p>
    <w:p w:rsidR="00B7555A" w:rsidRDefault="00B7555A" w:rsidP="00B755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If the procedure is to be done under general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anaesthesia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periosteal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transection and splint bone removal, food should be restricted if possible (2-6hrs). General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anaesthesia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involves premedication with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Medetomidine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induction using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xylazine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/ketamine and maintenance using all 3.</w:t>
      </w:r>
    </w:p>
    <w:p w:rsidR="00B7555A" w:rsidRDefault="00B7555A" w:rsidP="00B755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Procedures that are performed with the animal p</w:t>
      </w:r>
      <w:r w:rsidR="000E7166">
        <w:rPr>
          <w:rFonts w:ascii="Times New Roman" w:hAnsi="Times New Roman" w:cs="Times New Roman"/>
          <w:sz w:val="28"/>
          <w:szCs w:val="28"/>
          <w:lang w:val="en-US"/>
        </w:rPr>
        <w:t xml:space="preserve">ositioned in lateral </w:t>
      </w:r>
      <w:proofErr w:type="spellStart"/>
      <w:r w:rsidR="000E7166">
        <w:rPr>
          <w:rFonts w:ascii="Times New Roman" w:hAnsi="Times New Roman" w:cs="Times New Roman"/>
          <w:sz w:val="28"/>
          <w:szCs w:val="28"/>
          <w:lang w:val="en-US"/>
        </w:rPr>
        <w:t>recumbency</w:t>
      </w:r>
      <w:proofErr w:type="spellEnd"/>
      <w:r w:rsidR="000E7166">
        <w:rPr>
          <w:rFonts w:ascii="Times New Roman" w:hAnsi="Times New Roman" w:cs="Times New Roman"/>
          <w:sz w:val="28"/>
          <w:szCs w:val="28"/>
          <w:lang w:val="en-US"/>
        </w:rPr>
        <w:t xml:space="preserve"> sedation is required, 2% </w:t>
      </w:r>
      <w:proofErr w:type="spellStart"/>
      <w:r w:rsidR="000E7166">
        <w:rPr>
          <w:rFonts w:ascii="Times New Roman" w:hAnsi="Times New Roman" w:cs="Times New Roman"/>
          <w:sz w:val="28"/>
          <w:szCs w:val="28"/>
          <w:lang w:val="en-US"/>
        </w:rPr>
        <w:t>Xylazine</w:t>
      </w:r>
      <w:proofErr w:type="spellEnd"/>
      <w:r w:rsidR="000E7166">
        <w:rPr>
          <w:rFonts w:ascii="Times New Roman" w:hAnsi="Times New Roman" w:cs="Times New Roman"/>
          <w:sz w:val="28"/>
          <w:szCs w:val="28"/>
          <w:lang w:val="en-US"/>
        </w:rPr>
        <w:t xml:space="preserve"> @1mg/kg IV, 10% Ketamine @2.2mg/kg IV.</w:t>
      </w:r>
    </w:p>
    <w:p w:rsidR="000E7166" w:rsidRDefault="00BA3A64" w:rsidP="00B755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Procedures done with the animal standing depends on the temperament of the animal and done using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Detomidine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3mg IV prior to surgery.</w:t>
      </w:r>
    </w:p>
    <w:p w:rsidR="00BA3A64" w:rsidRDefault="00BA3A64" w:rsidP="00BA3A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surgical site should be identified and the hair clipped and shaved at the appropriate locations required for the procedure and surgically scrubbed.</w:t>
      </w:r>
    </w:p>
    <w:p w:rsidR="00BA3A64" w:rsidRDefault="00BA3A64" w:rsidP="00B755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skin is surgically prepared by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aspectically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scrubbing using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chlorohexidine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and alcohol.</w:t>
      </w:r>
    </w:p>
    <w:p w:rsidR="00BA3A64" w:rsidRDefault="00BA3A64" w:rsidP="00B755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Drapes and towel clamps are used to isolate the surgical field from exposed areas of the limb such as the hoof to avoid contamination.</w:t>
      </w:r>
    </w:p>
    <w:p w:rsidR="003F0E35" w:rsidRDefault="003F0E35" w:rsidP="003F0E35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:rsidR="003F0E35" w:rsidRDefault="003F0E35" w:rsidP="003F0E35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Pre-Op Drugs:</w:t>
      </w:r>
    </w:p>
    <w:p w:rsidR="003F0E35" w:rsidRDefault="003F0E35" w:rsidP="003F0E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Antibiotics: Gentamicin sulfate (6.6mg/kg IV), Procaine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benzylpenicillin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(20,000 IU IM)</w:t>
      </w:r>
    </w:p>
    <w:p w:rsidR="003F0E35" w:rsidRDefault="003F0E35" w:rsidP="003F0E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Anti-inflammatory/Analgesia: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Phenylbutazone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(2.2mg/kg)</w:t>
      </w:r>
    </w:p>
    <w:p w:rsidR="003F0E35" w:rsidRPr="003F0E35" w:rsidRDefault="003F0E35" w:rsidP="003F0E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Tetanus antitoxin (5000 IU IM)</w:t>
      </w:r>
      <w:bookmarkStart w:id="0" w:name="_GoBack"/>
      <w:bookmarkEnd w:id="0"/>
    </w:p>
    <w:sectPr w:rsidR="003F0E35" w:rsidRPr="003F0E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97A51"/>
    <w:multiLevelType w:val="hybridMultilevel"/>
    <w:tmpl w:val="DF427B68"/>
    <w:lvl w:ilvl="0" w:tplc="5F7CB6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5A"/>
    <w:rsid w:val="000E7166"/>
    <w:rsid w:val="003F0E35"/>
    <w:rsid w:val="00B7555A"/>
    <w:rsid w:val="00BA3A64"/>
    <w:rsid w:val="00FC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F4836-9C05-4FF0-B742-22B113F2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Ramdhan</dc:creator>
  <cp:keywords/>
  <dc:description/>
  <cp:lastModifiedBy>Celine Ramdhan</cp:lastModifiedBy>
  <cp:revision>3</cp:revision>
  <dcterms:created xsi:type="dcterms:W3CDTF">2023-11-20T19:54:00Z</dcterms:created>
  <dcterms:modified xsi:type="dcterms:W3CDTF">2023-11-20T22:00:00Z</dcterms:modified>
</cp:coreProperties>
</file>