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45CA">
      <w:pPr>
        <w:spacing w:after="0" w:line="259" w:lineRule="auto"/>
        <w:ind w:left="0" w:right="5" w:firstLine="0"/>
        <w:jc w:val="center"/>
        <w:rPr>
          <w:b/>
          <w:bCs/>
          <w:color w:val="FFFF00"/>
          <w:sz w:val="44"/>
          <w:szCs w:val="44"/>
        </w:rPr>
      </w:pPr>
      <w:r>
        <w:rPr>
          <w:b/>
          <w:bCs/>
          <w:color w:val="FFFF0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-3810</wp:posOffset>
            </wp:positionH>
            <wp:positionV relativeFrom="paragraph">
              <wp:posOffset>-929005</wp:posOffset>
            </wp:positionV>
            <wp:extent cx="7776845" cy="10490200"/>
            <wp:effectExtent l="0" t="0" r="0" b="6985"/>
            <wp:wrapNone/>
            <wp:docPr id="742347629" name="Imagen 1" descr="La fachada de un local comercial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47629" name="Imagen 1" descr="La fachada de un local comercial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746" cy="10489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eastAsia="Cambria" w:cs="Cambria"/>
          <w:b/>
          <w:bCs/>
          <w:color w:val="FFFF00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-508635</wp:posOffset>
            </wp:positionV>
            <wp:extent cx="1011555" cy="1009650"/>
            <wp:effectExtent l="0" t="0" r="0" b="635"/>
            <wp:wrapNone/>
            <wp:docPr id="124279177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91771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1409" cy="1009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eastAsia="Cambria" w:cs="Cambria"/>
          <w:b/>
          <w:bCs/>
          <w:color w:val="FFFF00"/>
          <w:sz w:val="44"/>
          <w:szCs w:val="44"/>
        </w:rPr>
        <w:t>MINISTERIO DE EDUCACION</w:t>
      </w:r>
    </w:p>
    <w:p w14:paraId="25873279">
      <w:pPr>
        <w:spacing w:after="0" w:line="259" w:lineRule="auto"/>
        <w:ind w:left="0" w:right="4" w:firstLine="0"/>
        <w:jc w:val="center"/>
        <w:rPr>
          <w:rFonts w:ascii="Cambria" w:hAnsi="Cambria" w:eastAsia="Cambria" w:cs="Cambria"/>
          <w:b/>
          <w:bCs/>
          <w:color w:val="FFFF00"/>
          <w:sz w:val="44"/>
          <w:szCs w:val="44"/>
        </w:rPr>
      </w:pPr>
      <w:r>
        <w:rPr>
          <w:rFonts w:ascii="Cambria" w:hAnsi="Cambria" w:eastAsia="Cambria" w:cs="Cambria"/>
          <w:b/>
          <w:bCs/>
          <w:color w:val="FFFF00"/>
          <w:sz w:val="44"/>
          <w:szCs w:val="44"/>
        </w:rPr>
        <w:t>DIRECCION NACIONAL DE JOVENES Y ADULTOS</w:t>
      </w:r>
    </w:p>
    <w:p w14:paraId="4EA80880">
      <w:pPr>
        <w:spacing w:after="0" w:line="259" w:lineRule="auto"/>
        <w:ind w:left="0" w:right="4" w:firstLine="0"/>
        <w:jc w:val="center"/>
        <w:rPr>
          <w:b/>
          <w:bCs/>
          <w:color w:val="FFFF00"/>
          <w:sz w:val="44"/>
          <w:szCs w:val="44"/>
        </w:rPr>
      </w:pPr>
      <w:r>
        <w:rPr>
          <w:rFonts w:ascii="Cambria" w:hAnsi="Cambria" w:eastAsia="Cambria" w:cs="Cambria"/>
          <w:b/>
          <w:bCs/>
          <w:color w:val="FFFF00"/>
          <w:sz w:val="44"/>
          <w:szCs w:val="44"/>
        </w:rPr>
        <w:t>CENTRO DE CUMPLIMIENTO DE LAS GARZAS PACORA</w:t>
      </w:r>
    </w:p>
    <w:p w14:paraId="74D0A549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b/>
          <w:bCs/>
          <w:color w:val="FFFF00"/>
          <w:sz w:val="44"/>
          <w:szCs w:val="44"/>
        </w:rPr>
      </w:pPr>
      <w:r>
        <w:rPr>
          <w:rFonts w:ascii="Cambria" w:hAnsi="Cambria" w:eastAsia="Cambria" w:cs="Cambria"/>
          <w:b/>
          <w:bCs/>
          <w:color w:val="FFFF00"/>
          <w:sz w:val="44"/>
          <w:szCs w:val="44"/>
        </w:rPr>
        <w:t>PROGRAMA TELE EDUCACION</w:t>
      </w:r>
    </w:p>
    <w:p w14:paraId="1F1E6623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color w:val="FFFF00"/>
          <w:sz w:val="32"/>
          <w:szCs w:val="32"/>
        </w:rPr>
      </w:pPr>
    </w:p>
    <w:p w14:paraId="00B0A1BB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color w:val="FFFF00"/>
          <w:sz w:val="48"/>
          <w:szCs w:val="48"/>
        </w:rPr>
      </w:pPr>
    </w:p>
    <w:p w14:paraId="13C11924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color w:val="FFFF00"/>
          <w:sz w:val="48"/>
          <w:szCs w:val="48"/>
        </w:rPr>
      </w:pPr>
    </w:p>
    <w:p w14:paraId="5B5D4AEA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color w:val="FFFF00"/>
          <w:sz w:val="48"/>
          <w:szCs w:val="48"/>
        </w:rPr>
      </w:pPr>
    </w:p>
    <w:p w14:paraId="7FD55A27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color w:val="FFFF00"/>
          <w:sz w:val="48"/>
          <w:szCs w:val="48"/>
        </w:rPr>
      </w:pPr>
    </w:p>
    <w:p w14:paraId="1840607B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b/>
          <w:bCs/>
          <w:color w:val="FFFF00"/>
          <w:sz w:val="48"/>
          <w:szCs w:val="48"/>
        </w:rPr>
      </w:pPr>
      <w:r>
        <w:rPr>
          <w:rFonts w:ascii="Cambria" w:hAnsi="Cambria" w:eastAsia="Cambria" w:cs="Cambria"/>
          <w:b/>
          <w:bCs/>
          <w:color w:val="FFFF00"/>
          <w:sz w:val="48"/>
          <w:szCs w:val="48"/>
        </w:rPr>
        <w:t>ORGANIZACIÓN  ESCOLAR 2024</w:t>
      </w:r>
    </w:p>
    <w:p w14:paraId="6FD1D090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b/>
          <w:bCs/>
          <w:color w:val="FFFF00"/>
          <w:sz w:val="48"/>
          <w:szCs w:val="48"/>
        </w:rPr>
      </w:pPr>
    </w:p>
    <w:p w14:paraId="7AEC0E02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b/>
          <w:bCs/>
          <w:color w:val="FFFF00"/>
          <w:sz w:val="48"/>
          <w:szCs w:val="48"/>
        </w:rPr>
      </w:pPr>
      <w:r>
        <w:rPr>
          <w:rFonts w:ascii="Cambria" w:hAnsi="Cambria" w:eastAsia="Cambria" w:cs="Cambria"/>
          <w:b/>
          <w:bCs/>
          <w:color w:val="FFFF00"/>
          <w:sz w:val="48"/>
          <w:szCs w:val="48"/>
        </w:rPr>
        <w:t>ENLACE-MEDUCA</w:t>
      </w:r>
    </w:p>
    <w:p w14:paraId="5F90B5F7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b/>
          <w:bCs/>
          <w:color w:val="FFFF00"/>
          <w:sz w:val="48"/>
          <w:szCs w:val="48"/>
        </w:rPr>
      </w:pPr>
      <w:r>
        <w:rPr>
          <w:rFonts w:ascii="Cambria" w:hAnsi="Cambria" w:eastAsia="Cambria" w:cs="Cambria"/>
          <w:b/>
          <w:bCs/>
          <w:color w:val="FFFF00"/>
          <w:sz w:val="48"/>
          <w:szCs w:val="48"/>
        </w:rPr>
        <w:t>PROFESORA: KATHERINE BONILLA</w:t>
      </w:r>
    </w:p>
    <w:p w14:paraId="73D9268B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b/>
          <w:bCs/>
          <w:color w:val="FFFF00"/>
          <w:sz w:val="48"/>
          <w:szCs w:val="48"/>
        </w:rPr>
      </w:pPr>
    </w:p>
    <w:p w14:paraId="7D7D984E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b/>
          <w:bCs/>
          <w:color w:val="FFFF00"/>
          <w:sz w:val="48"/>
          <w:szCs w:val="48"/>
        </w:rPr>
      </w:pPr>
      <w:r>
        <w:rPr>
          <w:rFonts w:ascii="Cambria" w:hAnsi="Cambria" w:eastAsia="Cambria" w:cs="Cambria"/>
          <w:b/>
          <w:bCs/>
          <w:color w:val="FFFF00"/>
          <w:sz w:val="48"/>
          <w:szCs w:val="48"/>
        </w:rPr>
        <w:t>ZONA ESCOLAR N° 10</w:t>
      </w:r>
    </w:p>
    <w:p w14:paraId="43A7C173">
      <w:pPr>
        <w:tabs>
          <w:tab w:val="center" w:pos="4251"/>
          <w:tab w:val="center" w:pos="7006"/>
        </w:tabs>
        <w:spacing w:after="0" w:line="259" w:lineRule="auto"/>
        <w:ind w:left="0" w:firstLine="0"/>
        <w:jc w:val="center"/>
        <w:rPr>
          <w:rFonts w:ascii="Cambria" w:hAnsi="Cambria" w:eastAsia="Cambria" w:cs="Cambria"/>
          <w:b/>
          <w:bCs/>
          <w:color w:val="FFFF00"/>
          <w:sz w:val="48"/>
          <w:szCs w:val="48"/>
        </w:rPr>
      </w:pPr>
    </w:p>
    <w:p w14:paraId="7ED42AF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  <w:r>
        <w:rPr>
          <w:b/>
          <w:bCs/>
          <w:color w:val="FFFF00"/>
          <w:sz w:val="40"/>
          <w:szCs w:val="40"/>
        </w:rPr>
        <w:t>DECRETO EJECUTIVO Nº 263 (de 27 de agosto de 2007) "QUE CREA EL PROGRAMA TELE EDUCACIÓN PARA JÓVENES Y ADULTOS, EN EL MINISTERIO DE EDUCACIÓN"</w:t>
      </w:r>
    </w:p>
    <w:p w14:paraId="6D939CA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62D46A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CENTRO DE CUMPLIMIENTO  LAS GARZAS PACORA</w:t>
      </w:r>
    </w:p>
    <w:p w14:paraId="1113EC1A">
      <w:pPr>
        <w:pStyle w:val="37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Centro de Cumplimiento de Pacora, con una población actual de 2</w:t>
      </w:r>
      <w:r>
        <w:rPr>
          <w:rFonts w:hint="default" w:ascii="Arial" w:hAnsi="Arial" w:cs="Arial"/>
          <w:color w:val="000000"/>
          <w:lang w:val="es-PA"/>
        </w:rPr>
        <w:t>15</w:t>
      </w:r>
      <w:r>
        <w:rPr>
          <w:rFonts w:ascii="Arial" w:hAnsi="Arial" w:cs="Arial"/>
          <w:color w:val="000000"/>
        </w:rPr>
        <w:t xml:space="preserve"> jóvenes , de los cuales 1</w:t>
      </w:r>
      <w:r>
        <w:rPr>
          <w:rFonts w:hint="default" w:ascii="Arial" w:hAnsi="Arial" w:cs="Arial"/>
          <w:color w:val="000000"/>
          <w:lang w:val="es-PA"/>
        </w:rPr>
        <w:t>81</w:t>
      </w:r>
      <w:r>
        <w:rPr>
          <w:rFonts w:ascii="Arial" w:hAnsi="Arial" w:cs="Arial"/>
          <w:color w:val="000000"/>
        </w:rPr>
        <w:t xml:space="preserve"> se encuentran cursando estudios escolares. </w:t>
      </w:r>
    </w:p>
    <w:p w14:paraId="2847814C">
      <w:pPr>
        <w:pStyle w:val="37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14:paraId="49138C70">
      <w:pPr>
        <w:tabs>
          <w:tab w:val="center" w:pos="4251"/>
          <w:tab w:val="center" w:pos="7006"/>
        </w:tabs>
        <w:spacing w:after="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centros de custodias  y de cumplimientos penal para menores a nivel nacional, están trabajando en la mayor efectividad, desempeñando los mejores recursos para resocializar a los menores infractores de la ley y así integrarlos a la sociedad para su mayor beneficio del menor infractor. </w:t>
      </w:r>
    </w:p>
    <w:p w14:paraId="25164A89">
      <w:pPr>
        <w:tabs>
          <w:tab w:val="center" w:pos="4251"/>
          <w:tab w:val="center" w:pos="7006"/>
        </w:tabs>
        <w:spacing w:after="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F8B7EBA">
      <w:pPr>
        <w:tabs>
          <w:tab w:val="center" w:pos="4251"/>
          <w:tab w:val="center" w:pos="7006"/>
        </w:tabs>
        <w:spacing w:after="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vía más propicia es  fortalecer medidas de protección que ofrezcan mejores oportunidades de desarrollo  físico,  educativo, económico y social. Que garantice sus derechos y que privilegie su reinserción social por encima de la privación de libertad, lo cual es una inversión de alto beneficio, no solo para los adolescentes, sino para toda la sociedad. </w:t>
      </w:r>
    </w:p>
    <w:p w14:paraId="2F2F1E7F">
      <w:pPr>
        <w:tabs>
          <w:tab w:val="center" w:pos="4251"/>
          <w:tab w:val="center" w:pos="7006"/>
        </w:tabs>
        <w:spacing w:after="0" w:line="259" w:lineRule="auto"/>
        <w:ind w:left="0" w:firstLine="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EE472D0">
      <w:pPr>
        <w:pStyle w:val="37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el Centro de Cumplimiento se  ha realizado en el</w:t>
      </w:r>
      <w:r>
        <w:rPr>
          <w:rFonts w:hint="default" w:ascii="Arial" w:hAnsi="Arial" w:cs="Arial"/>
          <w:color w:val="000000"/>
          <w:lang w:val="es-PA"/>
        </w:rPr>
        <w:t xml:space="preserve"> tercer </w:t>
      </w:r>
      <w:r>
        <w:rPr>
          <w:rFonts w:ascii="Arial" w:hAnsi="Arial" w:cs="Arial"/>
          <w:color w:val="000000"/>
        </w:rPr>
        <w:t>trimestre  de este año en el área escolar: la buena evolución de los internos el completar su enseñanza general básica, así como continuar estudios siempre que sea posible.</w:t>
      </w:r>
    </w:p>
    <w:p w14:paraId="6D154F08">
      <w:pPr>
        <w:pStyle w:val="37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F5E133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91DAA4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419B1E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4163DD0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E42FF76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3DFD7E0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D21F04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1F0A11B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FBE98B5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262870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D4F21B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EF09CF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C98AAB4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65AAF69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6D39DC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F7F09C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35C7892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9227265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FE70F3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6ACA3D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48D532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CDA0F46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DFA6D99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E94B075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BDD1F8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8CBF602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Datos Generales del Centro</w:t>
      </w:r>
    </w:p>
    <w:p w14:paraId="1688C9D0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5FC561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Nombre del Centro</w:t>
      </w:r>
      <w:r>
        <w:rPr>
          <w:rFonts w:ascii="Arial" w:hAnsi="Arial" w:cs="Arial"/>
          <w:color w:val="auto"/>
          <w:sz w:val="24"/>
          <w:szCs w:val="24"/>
        </w:rPr>
        <w:t>: Centro de Cumplimiento de Pacora</w:t>
      </w:r>
    </w:p>
    <w:p w14:paraId="684A4AD8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Área </w:t>
      </w:r>
      <w:r>
        <w:rPr>
          <w:rFonts w:ascii="Arial" w:hAnsi="Arial" w:cs="Arial"/>
          <w:color w:val="auto"/>
          <w:sz w:val="24"/>
          <w:szCs w:val="24"/>
        </w:rPr>
        <w:t>: Rural</w:t>
      </w:r>
    </w:p>
    <w:p w14:paraId="1F20A3E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Coordinador del Centro</w:t>
      </w:r>
      <w:r>
        <w:rPr>
          <w:rFonts w:ascii="Arial" w:hAnsi="Arial" w:cs="Arial"/>
          <w:color w:val="auto"/>
          <w:sz w:val="24"/>
          <w:szCs w:val="24"/>
        </w:rPr>
        <w:t xml:space="preserve"> : Katherine Bonilla</w:t>
      </w:r>
    </w:p>
    <w:p w14:paraId="060D471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Jornada</w:t>
      </w:r>
      <w:r>
        <w:rPr>
          <w:rFonts w:ascii="Arial" w:hAnsi="Arial" w:cs="Arial"/>
          <w:color w:val="auto"/>
          <w:sz w:val="24"/>
          <w:szCs w:val="24"/>
        </w:rPr>
        <w:t xml:space="preserve"> : Matutina.</w:t>
      </w:r>
    </w:p>
    <w:p w14:paraId="3473BA7B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Horario:</w:t>
      </w:r>
      <w:r>
        <w:rPr>
          <w:rFonts w:ascii="Arial" w:hAnsi="Arial" w:cs="Arial"/>
          <w:color w:val="auto"/>
          <w:sz w:val="24"/>
          <w:szCs w:val="24"/>
        </w:rPr>
        <w:t xml:space="preserve"> 8:00 – 12:00 A.M</w:t>
      </w:r>
    </w:p>
    <w:p w14:paraId="30B57DB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Matricula:</w:t>
      </w:r>
      <w:r>
        <w:rPr>
          <w:rFonts w:ascii="Arial" w:hAnsi="Arial" w:cs="Arial"/>
          <w:color w:val="auto"/>
          <w:sz w:val="24"/>
          <w:szCs w:val="24"/>
        </w:rPr>
        <w:t xml:space="preserve"> 1</w:t>
      </w:r>
      <w:r>
        <w:rPr>
          <w:rFonts w:hint="default" w:ascii="Arial" w:hAnsi="Arial" w:cs="Arial"/>
          <w:color w:val="auto"/>
          <w:sz w:val="24"/>
          <w:szCs w:val="24"/>
          <w:lang w:val="es-PA"/>
        </w:rPr>
        <w:t>81</w:t>
      </w:r>
      <w:r>
        <w:rPr>
          <w:rFonts w:ascii="Arial" w:hAnsi="Arial" w:cs="Arial"/>
          <w:color w:val="auto"/>
          <w:sz w:val="24"/>
          <w:szCs w:val="24"/>
        </w:rPr>
        <w:t xml:space="preserve"> ( </w:t>
      </w:r>
      <w:r>
        <w:rPr>
          <w:rFonts w:hint="default" w:ascii="Arial" w:hAnsi="Arial" w:cs="Arial"/>
          <w:color w:val="auto"/>
          <w:sz w:val="24"/>
          <w:szCs w:val="24"/>
          <w:lang w:val="es-PA"/>
        </w:rPr>
        <w:t xml:space="preserve">tercer 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</w:rPr>
        <w:t>Trimestre 2024)</w:t>
      </w:r>
    </w:p>
    <w:p w14:paraId="4319E33D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Oferta Educativa:</w:t>
      </w:r>
      <w:r>
        <w:rPr>
          <w:rFonts w:ascii="Arial" w:hAnsi="Arial" w:cs="Arial"/>
          <w:color w:val="auto"/>
          <w:sz w:val="24"/>
          <w:szCs w:val="24"/>
        </w:rPr>
        <w:t xml:space="preserve"> Primaria, Pre-media, Jóvenes y Adultos.</w:t>
      </w:r>
    </w:p>
    <w:p w14:paraId="6D70069B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Zona Escolar :</w:t>
      </w:r>
      <w:r>
        <w:rPr>
          <w:rFonts w:ascii="Arial" w:hAnsi="Arial" w:cs="Arial"/>
          <w:color w:val="auto"/>
          <w:sz w:val="24"/>
          <w:szCs w:val="24"/>
        </w:rPr>
        <w:t xml:space="preserve"> N° 10</w:t>
      </w:r>
    </w:p>
    <w:p w14:paraId="3F3B42B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Número de Docentes:</w:t>
      </w:r>
      <w:r>
        <w:rPr>
          <w:rFonts w:ascii="Arial" w:hAnsi="Arial" w:cs="Arial"/>
          <w:color w:val="auto"/>
          <w:sz w:val="24"/>
          <w:szCs w:val="24"/>
        </w:rPr>
        <w:t xml:space="preserve"> 7</w:t>
      </w:r>
    </w:p>
    <w:p w14:paraId="743EE29B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Ubicación del centro:</w:t>
      </w:r>
      <w:r>
        <w:rPr>
          <w:rFonts w:ascii="Arial" w:hAnsi="Arial" w:cs="Arial"/>
          <w:color w:val="auto"/>
          <w:sz w:val="24"/>
          <w:szCs w:val="24"/>
        </w:rPr>
        <w:t xml:space="preserve"> Panamá Centro, distrito de Panamá, corregimiento de las Garzas.</w:t>
      </w:r>
    </w:p>
    <w:p w14:paraId="4F6369D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Dirección Regional de Educación</w:t>
      </w:r>
      <w:r>
        <w:rPr>
          <w:rFonts w:ascii="Arial" w:hAnsi="Arial" w:cs="Arial"/>
          <w:color w:val="auto"/>
          <w:sz w:val="24"/>
          <w:szCs w:val="24"/>
        </w:rPr>
        <w:t>: Panamá Centro.</w:t>
      </w:r>
    </w:p>
    <w:p w14:paraId="75F9D9F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0A44324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6D9480B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E48123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9431B28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79EFFD7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72A3C5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0C08DC8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901E35D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738E1A6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56B8EB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80041C2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5F3E37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458F14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EC7EEE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A3648A8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E2FE119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EE9F988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F4EA8B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7E4BFB4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90E897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678212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C773713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639D4D7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AEDC30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E66D2B9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63D31B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45F7E2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5F0D8E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C58EC32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Personal Docente </w:t>
      </w:r>
    </w:p>
    <w:p w14:paraId="66924B8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765"/>
        <w:gridCol w:w="1766"/>
        <w:gridCol w:w="1766"/>
        <w:gridCol w:w="1766"/>
      </w:tblGrid>
      <w:tr w14:paraId="00E9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07D105A1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Nombre del Profesor </w:t>
            </w:r>
          </w:p>
        </w:tc>
        <w:tc>
          <w:tcPr>
            <w:tcW w:w="1765" w:type="dxa"/>
          </w:tcPr>
          <w:p w14:paraId="78D1AB54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Grados</w:t>
            </w:r>
          </w:p>
        </w:tc>
        <w:tc>
          <w:tcPr>
            <w:tcW w:w="1766" w:type="dxa"/>
          </w:tcPr>
          <w:p w14:paraId="1EA6BE69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Hombres</w:t>
            </w:r>
          </w:p>
        </w:tc>
        <w:tc>
          <w:tcPr>
            <w:tcW w:w="1766" w:type="dxa"/>
          </w:tcPr>
          <w:p w14:paraId="7DE39696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Mujeres</w:t>
            </w:r>
          </w:p>
        </w:tc>
        <w:tc>
          <w:tcPr>
            <w:tcW w:w="1766" w:type="dxa"/>
          </w:tcPr>
          <w:p w14:paraId="1F14ED88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Total</w:t>
            </w:r>
          </w:p>
        </w:tc>
      </w:tr>
      <w:tr w14:paraId="3AB4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10BF58AB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Omar Herrera</w:t>
            </w:r>
          </w:p>
        </w:tc>
        <w:tc>
          <w:tcPr>
            <w:tcW w:w="1765" w:type="dxa"/>
          </w:tcPr>
          <w:p w14:paraId="17B94CA6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Primaria</w:t>
            </w:r>
          </w:p>
        </w:tc>
        <w:tc>
          <w:tcPr>
            <w:tcW w:w="1766" w:type="dxa"/>
          </w:tcPr>
          <w:p w14:paraId="3ABE47F2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1</w:t>
            </w:r>
          </w:p>
        </w:tc>
        <w:tc>
          <w:tcPr>
            <w:tcW w:w="1766" w:type="dxa"/>
          </w:tcPr>
          <w:p w14:paraId="30DAE39F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766" w:type="dxa"/>
          </w:tcPr>
          <w:p w14:paraId="585B1EAE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1</w:t>
            </w:r>
          </w:p>
        </w:tc>
      </w:tr>
      <w:tr w14:paraId="06DF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48954E6D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Ramon Ramírez </w:t>
            </w:r>
          </w:p>
        </w:tc>
        <w:tc>
          <w:tcPr>
            <w:tcW w:w="1765" w:type="dxa"/>
          </w:tcPr>
          <w:p w14:paraId="22EE8297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7°</w:t>
            </w:r>
          </w:p>
        </w:tc>
        <w:tc>
          <w:tcPr>
            <w:tcW w:w="1766" w:type="dxa"/>
          </w:tcPr>
          <w:p w14:paraId="3314B046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25</w:t>
            </w:r>
          </w:p>
        </w:tc>
        <w:tc>
          <w:tcPr>
            <w:tcW w:w="1766" w:type="dxa"/>
          </w:tcPr>
          <w:p w14:paraId="3BBB49F7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766" w:type="dxa"/>
          </w:tcPr>
          <w:p w14:paraId="1B116F16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25</w:t>
            </w:r>
          </w:p>
        </w:tc>
      </w:tr>
      <w:tr w14:paraId="1202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411DCF3F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Dalys Delgado</w:t>
            </w:r>
          </w:p>
        </w:tc>
        <w:tc>
          <w:tcPr>
            <w:tcW w:w="1765" w:type="dxa"/>
          </w:tcPr>
          <w:p w14:paraId="2FA48A51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8°</w:t>
            </w:r>
          </w:p>
        </w:tc>
        <w:tc>
          <w:tcPr>
            <w:tcW w:w="1766" w:type="dxa"/>
          </w:tcPr>
          <w:p w14:paraId="565B0484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22</w:t>
            </w:r>
          </w:p>
        </w:tc>
        <w:tc>
          <w:tcPr>
            <w:tcW w:w="1766" w:type="dxa"/>
          </w:tcPr>
          <w:p w14:paraId="7CC9138A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766" w:type="dxa"/>
          </w:tcPr>
          <w:p w14:paraId="48FFA24C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22</w:t>
            </w:r>
          </w:p>
        </w:tc>
      </w:tr>
      <w:tr w14:paraId="63E1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7680DA7B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Makuir Garrido</w:t>
            </w:r>
          </w:p>
        </w:tc>
        <w:tc>
          <w:tcPr>
            <w:tcW w:w="1765" w:type="dxa"/>
          </w:tcPr>
          <w:p w14:paraId="484A895C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9°</w:t>
            </w:r>
          </w:p>
        </w:tc>
        <w:tc>
          <w:tcPr>
            <w:tcW w:w="1766" w:type="dxa"/>
          </w:tcPr>
          <w:p w14:paraId="6E845ED1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42</w:t>
            </w:r>
          </w:p>
        </w:tc>
        <w:tc>
          <w:tcPr>
            <w:tcW w:w="1766" w:type="dxa"/>
          </w:tcPr>
          <w:p w14:paraId="6736744E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766" w:type="dxa"/>
          </w:tcPr>
          <w:p w14:paraId="2F18C242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42</w:t>
            </w:r>
          </w:p>
        </w:tc>
      </w:tr>
      <w:tr w14:paraId="349F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4F1661E7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David Carranza</w:t>
            </w:r>
          </w:p>
        </w:tc>
        <w:tc>
          <w:tcPr>
            <w:tcW w:w="1765" w:type="dxa"/>
          </w:tcPr>
          <w:p w14:paraId="28B6C0D2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10°</w:t>
            </w:r>
          </w:p>
        </w:tc>
        <w:tc>
          <w:tcPr>
            <w:tcW w:w="1766" w:type="dxa"/>
          </w:tcPr>
          <w:p w14:paraId="06101355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35</w:t>
            </w:r>
          </w:p>
        </w:tc>
        <w:tc>
          <w:tcPr>
            <w:tcW w:w="1766" w:type="dxa"/>
          </w:tcPr>
          <w:p w14:paraId="31C24B98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766" w:type="dxa"/>
          </w:tcPr>
          <w:p w14:paraId="05DAC40A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35</w:t>
            </w:r>
          </w:p>
        </w:tc>
      </w:tr>
      <w:tr w14:paraId="0D90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7AF5B7C7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Zoribel García</w:t>
            </w:r>
          </w:p>
        </w:tc>
        <w:tc>
          <w:tcPr>
            <w:tcW w:w="1765" w:type="dxa"/>
          </w:tcPr>
          <w:p w14:paraId="3F984301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11°</w:t>
            </w:r>
          </w:p>
        </w:tc>
        <w:tc>
          <w:tcPr>
            <w:tcW w:w="1766" w:type="dxa"/>
          </w:tcPr>
          <w:p w14:paraId="4F4F64FD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23</w:t>
            </w:r>
          </w:p>
        </w:tc>
        <w:tc>
          <w:tcPr>
            <w:tcW w:w="1766" w:type="dxa"/>
          </w:tcPr>
          <w:p w14:paraId="33E21FC4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766" w:type="dxa"/>
          </w:tcPr>
          <w:p w14:paraId="04E98497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3</w:t>
            </w:r>
          </w:p>
        </w:tc>
      </w:tr>
      <w:tr w14:paraId="488C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5B8B06D3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Katherine Bonilla </w:t>
            </w:r>
          </w:p>
        </w:tc>
        <w:tc>
          <w:tcPr>
            <w:tcW w:w="1765" w:type="dxa"/>
          </w:tcPr>
          <w:p w14:paraId="7F91ADD5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12°</w:t>
            </w:r>
          </w:p>
        </w:tc>
        <w:tc>
          <w:tcPr>
            <w:tcW w:w="1766" w:type="dxa"/>
          </w:tcPr>
          <w:p w14:paraId="12C6B4C6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b/>
                <w:bCs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4"/>
                <w:szCs w:val="24"/>
                <w:lang w:val="es-PA"/>
              </w:rPr>
              <w:t>23</w:t>
            </w:r>
          </w:p>
        </w:tc>
        <w:tc>
          <w:tcPr>
            <w:tcW w:w="1766" w:type="dxa"/>
          </w:tcPr>
          <w:p w14:paraId="6C11D516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766" w:type="dxa"/>
          </w:tcPr>
          <w:p w14:paraId="03289FF0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b/>
                <w:bCs/>
                <w:color w:val="auto"/>
                <w:sz w:val="24"/>
                <w:szCs w:val="24"/>
                <w:lang w:val="es-PA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4"/>
                <w:szCs w:val="24"/>
                <w:lang w:val="es-PA"/>
              </w:rPr>
              <w:t>23</w:t>
            </w:r>
          </w:p>
        </w:tc>
      </w:tr>
      <w:tr w14:paraId="4F83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08B6011D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9557633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EA469FE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</w:tcPr>
          <w:p w14:paraId="34832046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579DF98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6B4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</w:tcPr>
          <w:p w14:paraId="075BD0D7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8677F67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58F6E34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A83AE49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Total </w:t>
            </w:r>
          </w:p>
        </w:tc>
        <w:tc>
          <w:tcPr>
            <w:tcW w:w="1766" w:type="dxa"/>
          </w:tcPr>
          <w:p w14:paraId="38C207DA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b/>
                <w:bCs/>
                <w:color w:val="auto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b/>
                <w:bCs/>
                <w:color w:val="auto"/>
                <w:sz w:val="24"/>
                <w:szCs w:val="24"/>
                <w:lang w:val="es-PA"/>
              </w:rPr>
              <w:t>81</w:t>
            </w:r>
          </w:p>
        </w:tc>
      </w:tr>
    </w:tbl>
    <w:p w14:paraId="093FE945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EBFC7E0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4A53308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F11706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Matricula total durante los últimos 3 años.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943"/>
      </w:tblGrid>
      <w:tr w14:paraId="507A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7C30D020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Año</w:t>
            </w:r>
          </w:p>
        </w:tc>
        <w:tc>
          <w:tcPr>
            <w:tcW w:w="2943" w:type="dxa"/>
          </w:tcPr>
          <w:p w14:paraId="77AD5AA0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Matrícula Total </w:t>
            </w:r>
          </w:p>
        </w:tc>
      </w:tr>
      <w:tr w14:paraId="60D3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0C856C07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2021</w:t>
            </w:r>
          </w:p>
        </w:tc>
        <w:tc>
          <w:tcPr>
            <w:tcW w:w="2943" w:type="dxa"/>
          </w:tcPr>
          <w:p w14:paraId="758DED41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</w:tr>
      <w:tr w14:paraId="0945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39EAA16A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2022</w:t>
            </w:r>
          </w:p>
        </w:tc>
        <w:tc>
          <w:tcPr>
            <w:tcW w:w="2943" w:type="dxa"/>
          </w:tcPr>
          <w:p w14:paraId="793F379F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93</w:t>
            </w:r>
          </w:p>
        </w:tc>
      </w:tr>
      <w:tr w14:paraId="1277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53E2C557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943" w:type="dxa"/>
          </w:tcPr>
          <w:p w14:paraId="3DB98D8C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115</w:t>
            </w:r>
          </w:p>
        </w:tc>
      </w:tr>
      <w:tr w14:paraId="4650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209BB5C2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943" w:type="dxa"/>
          </w:tcPr>
          <w:p w14:paraId="61DD0BEB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81</w:t>
            </w:r>
          </w:p>
        </w:tc>
      </w:tr>
    </w:tbl>
    <w:p w14:paraId="77FB3BC4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40A4DFB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14:ligatures w14:val="standardContextual"/>
        </w:rPr>
        <w:drawing>
          <wp:inline distT="0" distB="0" distL="0" distR="0">
            <wp:extent cx="4455795" cy="2447925"/>
            <wp:effectExtent l="4445" t="5080" r="16510" b="4445"/>
            <wp:docPr id="735232793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CFD24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Visión</w:t>
      </w:r>
    </w:p>
    <w:p w14:paraId="56076117">
      <w:pPr>
        <w:tabs>
          <w:tab w:val="center" w:pos="4251"/>
          <w:tab w:val="center" w:pos="7006"/>
        </w:tabs>
        <w:spacing w:after="0" w:line="259" w:lineRule="auto"/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 centro de cumplimiento Las Garzas Es una Institución cuyo objetivo primordial es la formación del individuo , es de mucha importancia brindar una enseñanza de calidad  integral , rica en valores y basada en el desarrollo de competencias.</w:t>
      </w:r>
    </w:p>
    <w:p w14:paraId="111B7575">
      <w:pPr>
        <w:tabs>
          <w:tab w:val="center" w:pos="4251"/>
          <w:tab w:val="center" w:pos="7006"/>
        </w:tabs>
        <w:spacing w:after="0" w:line="259" w:lineRule="auto"/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</w:p>
    <w:p w14:paraId="78E6FE2E">
      <w:pPr>
        <w:tabs>
          <w:tab w:val="center" w:pos="4251"/>
          <w:tab w:val="center" w:pos="7006"/>
        </w:tabs>
        <w:spacing w:after="0" w:line="259" w:lineRule="auto"/>
        <w:ind w:left="0" w:firstLine="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Misión</w:t>
      </w:r>
    </w:p>
    <w:p w14:paraId="17466B36">
      <w:pPr>
        <w:tabs>
          <w:tab w:val="center" w:pos="4251"/>
          <w:tab w:val="center" w:pos="7006"/>
        </w:tabs>
        <w:spacing w:after="0" w:line="259" w:lineRule="auto"/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Brindar a nuestros estudiantes una preparación integralmente, recalcando los valores a través de las prácticas cotidianas, además brindar nuevas oportunidades educativas a los jóvenes privados de libertad.</w:t>
      </w:r>
    </w:p>
    <w:p w14:paraId="377619B8">
      <w:pPr>
        <w:tabs>
          <w:tab w:val="center" w:pos="4251"/>
          <w:tab w:val="center" w:pos="7006"/>
        </w:tabs>
        <w:spacing w:after="0" w:line="259" w:lineRule="auto"/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</w:p>
    <w:p w14:paraId="5B942DAD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C11538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A9C8DF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316731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48A6D0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4809EB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A51892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A9B7F0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38192D3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DA5360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8FE2274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FAF6C50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512F769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4205132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61F2B94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4F9223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D5B561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2E6C574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7BE59B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782ECC3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86EE96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8294D53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8A513D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ABFA2F6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DC79AA6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19CA95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08FA4B2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8C10328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89DA2F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07EBD9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AF7AB43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5D0AC5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073F8B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7FDDAE7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Análisis F.O.D.A Centro de Cumplimiento Las Garzas de Pacora.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 w14:paraId="5ABA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0811CAAC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Fortalezas</w:t>
            </w:r>
          </w:p>
        </w:tc>
        <w:tc>
          <w:tcPr>
            <w:tcW w:w="4414" w:type="dxa"/>
          </w:tcPr>
          <w:p w14:paraId="2D98D1EC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Oportunidades</w:t>
            </w:r>
          </w:p>
        </w:tc>
      </w:tr>
      <w:tr w14:paraId="764D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2C197F3B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Buena Infraestructura.</w:t>
            </w:r>
          </w:p>
          <w:p w14:paraId="5A9EACB6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Personal docente capacitado.</w:t>
            </w:r>
          </w:p>
          <w:p w14:paraId="2DA9D4C3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Áreas verdes.</w:t>
            </w:r>
          </w:p>
          <w:p w14:paraId="6A4B8D88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Áreas administrativas en buen estado.</w:t>
            </w:r>
          </w:p>
          <w:p w14:paraId="4998EE58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Distribución de jóvenes por fase.</w:t>
            </w:r>
          </w:p>
          <w:p w14:paraId="1F641A58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Programas de capacitación para jóvenes ( INADEH)</w:t>
            </w:r>
          </w:p>
          <w:p w14:paraId="530E0960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Proyecto criadero de pollos.</w:t>
            </w:r>
          </w:p>
          <w:p w14:paraId="24BA81E3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Colegio cuenta con  salones amplio.</w:t>
            </w:r>
          </w:p>
          <w:p w14:paraId="71CC7DC3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Salones con tableros asignados.</w:t>
            </w:r>
          </w:p>
          <w:p w14:paraId="2599BCE0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Oficinas Administrativas del colegio.</w:t>
            </w:r>
          </w:p>
          <w:p w14:paraId="01D2D9CF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2DA0D72E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clínica para jóvenes y administrativos. </w:t>
            </w:r>
          </w:p>
          <w:p w14:paraId="7ACDF2D0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Apoyo de instituciones ( INADEH)</w:t>
            </w:r>
          </w:p>
          <w:p w14:paraId="326CA62C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Apoyo de la Policía Nacional.</w:t>
            </w:r>
          </w:p>
          <w:p w14:paraId="7BBB05E3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Cuentan con Estudiantes cursando estudios superiores. </w:t>
            </w:r>
          </w:p>
          <w:p w14:paraId="041B0F76">
            <w:pPr>
              <w:pStyle w:val="32"/>
              <w:numPr>
                <w:ilvl w:val="0"/>
                <w:numId w:val="1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Cuentan con un grupo idóneo de técnicas y psicólogas.</w:t>
            </w:r>
          </w:p>
          <w:p w14:paraId="10FA885C">
            <w:pPr>
              <w:pStyle w:val="32"/>
              <w:tabs>
                <w:tab w:val="center" w:pos="4251"/>
                <w:tab w:val="center" w:pos="7006"/>
              </w:tabs>
              <w:spacing w:after="0" w:line="259" w:lineRule="auto"/>
              <w:ind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14:paraId="2DB9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713FAC30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Debilidades</w:t>
            </w:r>
          </w:p>
        </w:tc>
        <w:tc>
          <w:tcPr>
            <w:tcW w:w="4414" w:type="dxa"/>
          </w:tcPr>
          <w:p w14:paraId="32BD92E4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Amenazas</w:t>
            </w:r>
          </w:p>
        </w:tc>
      </w:tr>
      <w:tr w14:paraId="77DA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 w14:paraId="16E75F9F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El colegio mantiene los baños sin agua.</w:t>
            </w:r>
          </w:p>
          <w:p w14:paraId="7E230FE6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Actualmente las oficinas del colegio no cuentan con impresora ni computadora.</w:t>
            </w:r>
          </w:p>
          <w:p w14:paraId="7D7F153D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No cuentan con personal de mantenimiento para áreas administrativas ( luminosidad, aires y mantenimiento en general)</w:t>
            </w:r>
          </w:p>
          <w:p w14:paraId="2D1305A5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Falta de mobiliario escolar ( sillas, sillas para docente y escritorios.</w:t>
            </w:r>
          </w:p>
          <w:p w14:paraId="130ECE9C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Fuente o dispensador de Agua potable.</w:t>
            </w:r>
          </w:p>
          <w:p w14:paraId="7C2E17CD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Falta de útiles escolares.</w:t>
            </w:r>
          </w:p>
          <w:p w14:paraId="24B23B79">
            <w:pPr>
              <w:tabs>
                <w:tab w:val="center" w:pos="4251"/>
                <w:tab w:val="center" w:pos="7006"/>
              </w:tabs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</w:tcPr>
          <w:p w14:paraId="42A94D9A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Falta de personal custodio.</w:t>
            </w:r>
          </w:p>
          <w:p w14:paraId="619BB5BB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Falta de transporte para salir del centro.</w:t>
            </w:r>
          </w:p>
          <w:p w14:paraId="6FA6310C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Falta de organización y coordinación del personal de seguridad.</w:t>
            </w:r>
          </w:p>
          <w:p w14:paraId="7BBC2810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Integración del personal técnico en la educación de los jóvenes.</w:t>
            </w:r>
          </w:p>
          <w:p w14:paraId="35DE4EE0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Falta de documentación de nuevo ingreso para los jóvenes.</w:t>
            </w:r>
          </w:p>
          <w:p w14:paraId="079A240D">
            <w:pPr>
              <w:pStyle w:val="32"/>
              <w:numPr>
                <w:ilvl w:val="0"/>
                <w:numId w:val="2"/>
              </w:numPr>
              <w:tabs>
                <w:tab w:val="center" w:pos="4251"/>
                <w:tab w:val="center" w:pos="7006"/>
              </w:tabs>
              <w:spacing w:after="0" w:line="259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s-PA"/>
              </w:rPr>
              <w:t>En el ultimo trimestre no se conto con un personal asignado como Enlace por MINGOB</w:t>
            </w:r>
          </w:p>
          <w:p w14:paraId="6CB24E34">
            <w:pPr>
              <w:pStyle w:val="32"/>
              <w:numPr>
                <w:ilvl w:val="0"/>
                <w:numId w:val="0"/>
              </w:numPr>
              <w:tabs>
                <w:tab w:val="center" w:pos="4251"/>
                <w:tab w:val="center" w:pos="7006"/>
              </w:tabs>
              <w:spacing w:after="0" w:line="259" w:lineRule="auto"/>
              <w:ind w:left="360" w:leftChars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4A061F4">
            <w:pPr>
              <w:tabs>
                <w:tab w:val="center" w:pos="4251"/>
                <w:tab w:val="center" w:pos="7006"/>
              </w:tabs>
              <w:spacing w:after="0" w:line="259" w:lineRule="auto"/>
              <w:ind w:left="36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7F36D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6458EA8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3D3BA03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233510D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15807812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4D9B5D7A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19C2D931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662D15B9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2CAF7495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58FF34EC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3A132262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23156665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0B78EFFB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119C8616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2B09385F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59F2828E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31941633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2403DF04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692230B0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p w14:paraId="2BC5C277">
      <w:pPr>
        <w:tabs>
          <w:tab w:val="center" w:pos="4251"/>
          <w:tab w:val="center" w:pos="7006"/>
        </w:tabs>
        <w:spacing w:after="0" w:line="259" w:lineRule="auto"/>
        <w:ind w:left="0" w:firstLine="0"/>
        <w:rPr>
          <w:b/>
          <w:bCs/>
          <w:color w:val="auto"/>
          <w:sz w:val="40"/>
          <w:szCs w:val="40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23318"/>
    <w:multiLevelType w:val="multilevel"/>
    <w:tmpl w:val="1982331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AF53C38"/>
    <w:multiLevelType w:val="multilevel"/>
    <w:tmpl w:val="5AF53C3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F1"/>
    <w:rsid w:val="00072594"/>
    <w:rsid w:val="000966E9"/>
    <w:rsid w:val="001B759D"/>
    <w:rsid w:val="001C283B"/>
    <w:rsid w:val="001D6669"/>
    <w:rsid w:val="002E41DF"/>
    <w:rsid w:val="00360736"/>
    <w:rsid w:val="003B744A"/>
    <w:rsid w:val="00417CFB"/>
    <w:rsid w:val="00521336"/>
    <w:rsid w:val="00537297"/>
    <w:rsid w:val="006119A3"/>
    <w:rsid w:val="006D31AF"/>
    <w:rsid w:val="0086651C"/>
    <w:rsid w:val="008E354B"/>
    <w:rsid w:val="00900497"/>
    <w:rsid w:val="009B010F"/>
    <w:rsid w:val="00A34D5C"/>
    <w:rsid w:val="00A7666A"/>
    <w:rsid w:val="00A84BF1"/>
    <w:rsid w:val="00BC4569"/>
    <w:rsid w:val="00C804FA"/>
    <w:rsid w:val="00CA6578"/>
    <w:rsid w:val="00CE18AE"/>
    <w:rsid w:val="00FA32C4"/>
    <w:rsid w:val="19D32C5E"/>
    <w:rsid w:val="5C9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9" w:line="249" w:lineRule="auto"/>
      <w:ind w:left="10" w:hanging="10"/>
    </w:pPr>
    <w:rPr>
      <w:rFonts w:ascii="Calibri" w:hAnsi="Calibri" w:eastAsia="Calibri" w:cs="Calibri"/>
      <w:color w:val="000000"/>
      <w:kern w:val="0"/>
      <w:sz w:val="22"/>
      <w:szCs w:val="22"/>
      <w:lang w:val="es-PA" w:eastAsia="es-PA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0"/>
    <w:semiHidden/>
    <w:unhideWhenUsed/>
    <w:qFormat/>
    <w:uiPriority w:val="99"/>
    <w:pPr>
      <w:spacing w:after="0" w:line="240" w:lineRule="auto"/>
      <w:ind w:left="0" w:firstLine="0"/>
    </w:pPr>
    <w:rPr>
      <w:rFonts w:ascii="Segoe UI" w:hAnsi="Segoe UI" w:eastAsia="Times New Roman" w:cs="Segoe UI"/>
      <w:color w:val="auto"/>
      <w:sz w:val="18"/>
      <w:szCs w:val="18"/>
      <w:lang w:val="es-MX" w:eastAsia="es-ES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419"/>
        <w:tab w:val="right" w:pos="8838"/>
      </w:tabs>
      <w:spacing w:after="0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4"/>
      <w:lang w:val="es-MX" w:eastAsia="es-ES"/>
    </w:rPr>
  </w:style>
  <w:style w:type="paragraph" w:styleId="15">
    <w:name w:val="footer"/>
    <w:basedOn w:val="1"/>
    <w:link w:val="42"/>
    <w:unhideWhenUsed/>
    <w:qFormat/>
    <w:uiPriority w:val="99"/>
    <w:pPr>
      <w:tabs>
        <w:tab w:val="center" w:pos="4419"/>
        <w:tab w:val="right" w:pos="8838"/>
      </w:tabs>
      <w:spacing w:after="0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4"/>
      <w:lang w:val="es-MX" w:eastAsia="es-ES"/>
    </w:rPr>
  </w:style>
  <w:style w:type="paragraph" w:styleId="16">
    <w:name w:val="Subtitle"/>
    <w:basedOn w:val="1"/>
    <w:next w:val="1"/>
    <w:link w:val="29"/>
    <w:qFormat/>
    <w:uiPriority w:val="11"/>
    <w:p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 C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 destacada C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font_8"/>
    <w:basedOn w:val="1"/>
    <w:qFormat/>
    <w:uiPriority w:val="0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4"/>
      <w:lang w:val="es-MX" w:eastAsia="es-MX"/>
    </w:rPr>
  </w:style>
  <w:style w:type="table" w:customStyle="1" w:styleId="38">
    <w:name w:val="Table 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39">
    <w:name w:val="Placeholder Text"/>
    <w:basedOn w:val="11"/>
    <w:semiHidden/>
    <w:qFormat/>
    <w:uiPriority w:val="99"/>
    <w:rPr>
      <w:color w:val="808080"/>
    </w:rPr>
  </w:style>
  <w:style w:type="character" w:customStyle="1" w:styleId="40">
    <w:name w:val="Texto de globo Car"/>
    <w:basedOn w:val="11"/>
    <w:link w:val="13"/>
    <w:semiHidden/>
    <w:qFormat/>
    <w:uiPriority w:val="99"/>
    <w:rPr>
      <w:rFonts w:ascii="Segoe UI" w:hAnsi="Segoe UI" w:eastAsia="Times New Roman" w:cs="Segoe UI"/>
      <w:kern w:val="0"/>
      <w:sz w:val="18"/>
      <w:szCs w:val="18"/>
      <w:lang w:eastAsia="es-ES"/>
      <w14:ligatures w14:val="none"/>
    </w:rPr>
  </w:style>
  <w:style w:type="character" w:customStyle="1" w:styleId="41">
    <w:name w:val="Encabezado Car"/>
    <w:basedOn w:val="11"/>
    <w:link w:val="14"/>
    <w:qFormat/>
    <w:uiPriority w:val="99"/>
    <w:rPr>
      <w:rFonts w:ascii="Times New Roman" w:hAnsi="Times New Roman" w:eastAsia="Times New Roman" w:cs="Times New Roman"/>
      <w:kern w:val="0"/>
      <w:lang w:eastAsia="es-ES"/>
      <w14:ligatures w14:val="none"/>
    </w:rPr>
  </w:style>
  <w:style w:type="character" w:customStyle="1" w:styleId="42">
    <w:name w:val="Pie de página Car"/>
    <w:basedOn w:val="11"/>
    <w:link w:val="15"/>
    <w:qFormat/>
    <w:uiPriority w:val="99"/>
    <w:rPr>
      <w:rFonts w:ascii="Times New Roman" w:hAnsi="Times New Roman" w:eastAsia="Times New Roman" w:cs="Times New Roman"/>
      <w:kern w:val="0"/>
      <w:lang w:eastAsia="es-E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image" Target="media/image3.png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MX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Matricula Últimos</a:t>
            </a:r>
            <a:r>
              <a:rPr lang="en-US" baseline="0"/>
              <a:t> 3 años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Matrícula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numRef>
              <c:f>Hoja1!$A$2:$A$5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>
                  <c:v>100</c:v>
                </c:pt>
                <c:pt idx="1">
                  <c:v>93</c:v>
                </c:pt>
                <c:pt idx="2">
                  <c:v>115</c:v>
                </c:pt>
                <c:pt idx="3">
                  <c:v>142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7e1e607-bf0b-4c28-9a2f-1a07902e5a7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MX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603</Words>
  <Characters>3440</Characters>
  <Lines>28</Lines>
  <Paragraphs>8</Paragraphs>
  <TotalTime>5</TotalTime>
  <ScaleCrop>false</ScaleCrop>
  <LinksUpToDate>false</LinksUpToDate>
  <CharactersWithSpaces>4035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2024-05-22T12:58:00Z</dcterms:created>
  <dc:creator>Marcos Herrera</dc:creator>
  <cp:lastModifiedBy>Mariam Chase</cp:lastModifiedBy>
  <dcterms:modified xsi:type="dcterms:W3CDTF">2025-01-08T14:36:56Z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2058-12.2.0.19307</vt:lpwstr>
  </property>
  <property fmtid="{D5CDD505-2E9C-101B-9397-08002B2CF9AE}" pid="3" name="ICV">
    <vt:lpwstr>56B205AF858E4D0789C3B6D73CB28C97_13</vt:lpwstr>
  </property>
</Properties>
</file>