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eg" ContentType="image/jpeg"/>
  <Default Extension="png" ContentType="image/png"/>
  <Override PartName="/word/styles.xml" ContentType="application/vnd.openxmlformats-officedocument.wordprocessingml.style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pi="http://schemas.microsoft.com/office/word/2010/wordprocessingInk" xmlns:aink="http://schemas.microsoft.com/office/drawing/2016/ink" xmlns:dgm="http://schemas.openxmlformats.org/drawingml/2006/diagram">
  <w:body>
    <w:p w14:paraId="0000000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center"/>
        <w:rPr>
          <w:rFonts w:ascii="Arial" w:cs="Arial" w:hAnsi="Arial"/>
          <w:b/>
          <w:bCs/>
          <w:color w:val="000000" w:themeColor="dk1"/>
          <w:sz w:val="26"/>
          <w:szCs w:val="26"/>
          <w:rtl w:val="off"/>
          <w:lang w:val="en-US"/>
        </w:rPr>
      </w:pPr>
      <w:r>
        <w:rPr>
          <w:rFonts w:ascii="Arial" w:cs="Arial" w:hAnsi="Arial"/>
          <w:b/>
          <w:bCs/>
          <w:color w:val="000000" w:themeColor="dk1"/>
          <w:sz w:val="26"/>
          <w:szCs w:val="26"/>
          <w:rtl w:val="off"/>
          <w:lang w:val="en-US"/>
        </w:rPr>
        <w:drawing xmlns:mc="http://schemas.openxmlformats.org/markup-compatibility/2006">
          <wp:inline>
            <wp:extent cx="3630295" cy="401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Grp="0" noSelect="0" noChangeAspect="1" noMove="0"/>
                    </pic:cNvPicPr>
                  </pic:nvPicPr>
                  <pic:blipFill>
                    <a:blip r:embed="rId5"/>
                    <a:srcRect/>
                    <a:stretch>
                      <a:fillRect/>
                    </a:stretch>
                  </pic:blipFill>
                  <pic:spPr>
                    <a:xfrm>
                      <a:off x="0" y="0"/>
                      <a:ext cx="3630295" cy="401955"/>
                    </a:xfrm>
                    <a:prstGeom prst="rect">
                      <a:avLst/>
                    </a:prstGeom>
                  </pic:spPr>
                </pic:pic>
              </a:graphicData>
            </a:graphic>
          </wp:inline>
        </w:drawing>
      </w:r>
    </w:p>
    <w:p w14:paraId="0000000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center"/>
        <w:rPr>
          <w:rFonts w:ascii="Arial" w:cs="Arial" w:hAnsi="Arial"/>
          <w:b/>
          <w:bCs/>
          <w:color w:val="000000" w:themeColor="dk1"/>
          <w:sz w:val="24"/>
          <w:szCs w:val="24"/>
          <w:lang w:val="en-US"/>
        </w:rPr>
      </w:pPr>
      <w:r>
        <w:rPr>
          <w:rFonts w:ascii="Arial" w:cs="Arial" w:hAnsi="Arial"/>
          <w:b/>
          <w:bCs/>
          <w:color w:val="000000" w:themeColor="dk1"/>
          <w:sz w:val="24"/>
          <w:szCs w:val="24"/>
          <w:rtl w:val="off"/>
          <w:lang w:val="en-US"/>
        </w:rPr>
        <w:t>INFORME MENSUAL DE AULA MENTOR PANAMÁ ESTE</w:t>
      </w:r>
    </w:p>
    <w:p w14:paraId="0000000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center"/>
        <w:rPr>
          <w:rFonts w:ascii="Arial" w:cs="Arial" w:hAnsi="Arial"/>
          <w:b/>
          <w:bCs/>
          <w:color w:val="000000" w:themeColor="dk1"/>
          <w:sz w:val="26"/>
          <w:szCs w:val="26"/>
          <w:lang w:val="en-US"/>
        </w:rPr>
      </w:pPr>
      <w:r>
        <w:rPr>
          <w:rFonts w:ascii="Arial" w:cs="Arial" w:hAnsi="Arial"/>
          <w:b/>
          <w:bCs/>
          <w:color w:val="000000" w:themeColor="dk1"/>
          <w:sz w:val="26"/>
          <w:szCs w:val="26"/>
          <w:rtl w:val="off"/>
          <w:lang w:val="en-US"/>
        </w:rPr>
        <w:t>Centro Laboral Nocturno Oficial de Chepo</w:t>
      </w:r>
      <w:r>
        <w:rPr>
          <w:rFonts w:ascii="Arial" w:cs="Arial" w:hAnsi="Arial"/>
          <w:b/>
          <w:bCs/>
          <w:color w:val="000000" w:themeColor="dk1"/>
          <w:sz w:val="26"/>
          <w:szCs w:val="26"/>
          <w:lang w:val="en-US"/>
        </w:rPr>
        <w:br w:type="textWrapping"/>
      </w:r>
      <w:r>
        <w:rPr>
          <w:rFonts w:ascii="Arial" w:cs="Arial" w:hAnsi="Arial"/>
          <w:b/>
          <w:bCs/>
          <w:color w:val="000000" w:themeColor="dk1"/>
          <w:sz w:val="26"/>
          <w:szCs w:val="26"/>
          <w:rtl w:val="off"/>
          <w:lang w:val="en-US"/>
        </w:rPr>
        <w:t>Región: Panamá Este</w:t>
      </w:r>
    </w:p>
    <w:p w14:paraId="0000000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Arial" w:cs="Arial" w:hAnsi="Arial"/>
          <w:color w:val="000000" w:themeColor="dk1"/>
          <w:sz w:val="24"/>
          <w:szCs w:val="24"/>
          <w:lang w:val="en-US"/>
        </w:rPr>
      </w:pPr>
    </w:p>
    <w:p w14:paraId="0000000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Arial" w:cs="Arial" w:hAnsi="Arial"/>
          <w:color w:val="000000" w:themeColor="dk1"/>
          <w:sz w:val="24"/>
          <w:szCs w:val="24"/>
          <w:lang w:val="en-US"/>
        </w:rPr>
      </w:pPr>
    </w:p>
    <w:p w14:paraId="0000000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b/>
          <w:bCs/>
          <w:color w:val="000000" w:themeColor="dk1"/>
          <w:sz w:val="24"/>
          <w:szCs w:val="24"/>
          <w:rtl w:val="off"/>
          <w:lang w:val="en-US"/>
        </w:rPr>
      </w:pPr>
      <w:r>
        <w:rPr>
          <w:rFonts w:ascii="Arial" w:cs="Arial" w:hAnsi="Arial"/>
          <w:b/>
          <w:bCs/>
          <w:color w:val="000000" w:themeColor="dk1"/>
          <w:sz w:val="24"/>
          <w:szCs w:val="24"/>
          <w:rtl w:val="off"/>
          <w:lang w:val="en-US"/>
        </w:rPr>
        <w:t>Datos Generales</w:t>
      </w:r>
    </w:p>
    <w:p w14:paraId="0000000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Arial" w:cs="Arial" w:hAnsi="Arial"/>
          <w:color w:val="000000" w:themeColor="dk1"/>
          <w:sz w:val="24"/>
          <w:szCs w:val="24"/>
          <w:lang w:val="en-US"/>
        </w:rPr>
      </w:pPr>
      <w:r>
        <w:rPr>
          <w:rFonts w:ascii="Arial" w:cs="Arial" w:hAnsi="Arial"/>
          <w:color w:val="000000" w:themeColor="dk1"/>
          <w:sz w:val="24"/>
          <w:szCs w:val="24"/>
          <w:lang w:val="en-US"/>
        </w:rPr>
        <w:br w:type="textWrapping"/>
      </w:r>
      <w:r>
        <w:rPr>
          <w:rFonts w:ascii="Arial" w:cs="Arial" w:hAnsi="Arial"/>
          <w:b/>
          <w:color w:val="000000" w:themeColor="dk1"/>
          <w:sz w:val="24"/>
          <w:szCs w:val="24"/>
          <w:rtl w:val="off"/>
          <w:lang w:val="en-US"/>
        </w:rPr>
        <w:t>Programa:</w:t>
      </w:r>
      <w:r>
        <w:rPr>
          <w:rFonts w:ascii="Arial" w:cs="Arial" w:hAnsi="Arial"/>
          <w:color w:val="000000" w:themeColor="dk1"/>
          <w:sz w:val="24"/>
          <w:szCs w:val="24"/>
          <w:rtl w:val="off"/>
          <w:lang w:val="en-US"/>
        </w:rPr>
        <w:t xml:space="preserve"> Aula Mentor</w:t>
      </w:r>
      <w:r>
        <w:rPr>
          <w:rFonts w:ascii="Arial" w:cs="Arial" w:hAnsi="Arial"/>
          <w:color w:val="000000" w:themeColor="dk1"/>
          <w:sz w:val="24"/>
          <w:szCs w:val="24"/>
          <w:lang w:val="en-US"/>
        </w:rPr>
        <w:br w:type="textWrapping"/>
      </w:r>
      <w:r>
        <w:rPr>
          <w:rFonts w:ascii="Arial" w:cs="Arial" w:hAnsi="Arial"/>
          <w:b/>
          <w:color w:val="000000" w:themeColor="dk1"/>
          <w:sz w:val="24"/>
          <w:szCs w:val="24"/>
          <w:rtl w:val="off"/>
          <w:lang w:val="en-US"/>
        </w:rPr>
        <w:t>Tutor y Administrador:</w:t>
      </w:r>
      <w:r>
        <w:rPr>
          <w:rFonts w:ascii="Arial" w:cs="Arial" w:hAnsi="Arial"/>
          <w:color w:val="000000" w:themeColor="dk1"/>
          <w:sz w:val="24"/>
          <w:szCs w:val="24"/>
          <w:rtl w:val="off"/>
          <w:lang w:val="en-US"/>
        </w:rPr>
        <w:t xml:space="preserve"> Johanys J. González Bravo</w:t>
      </w:r>
      <w:r>
        <w:rPr>
          <w:rFonts w:ascii="Arial" w:cs="Arial" w:hAnsi="Arial"/>
          <w:color w:val="000000" w:themeColor="dk1"/>
          <w:sz w:val="24"/>
          <w:szCs w:val="24"/>
          <w:lang w:val="en-US"/>
        </w:rPr>
        <w:br w:type="textWrapping"/>
      </w:r>
      <w:r>
        <w:rPr>
          <w:rFonts w:ascii="Arial" w:cs="Arial" w:hAnsi="Arial"/>
          <w:b/>
          <w:color w:val="000000" w:themeColor="dk1"/>
          <w:sz w:val="24"/>
          <w:szCs w:val="24"/>
          <w:rtl w:val="off"/>
          <w:lang w:val="en-US"/>
        </w:rPr>
        <w:t>Mes:</w:t>
      </w:r>
      <w:r>
        <w:rPr>
          <w:rFonts w:ascii="Arial" w:cs="Arial" w:hAnsi="Arial"/>
          <w:color w:val="000000" w:themeColor="dk1"/>
          <w:sz w:val="24"/>
          <w:szCs w:val="24"/>
          <w:rtl w:val="off"/>
          <w:lang w:val="en-US"/>
        </w:rPr>
        <w:t xml:space="preserve"> Marzo</w:t>
      </w:r>
      <w:r>
        <w:rPr>
          <w:rFonts w:ascii="Arial" w:cs="Arial" w:hAnsi="Arial"/>
          <w:color w:val="000000" w:themeColor="dk1"/>
          <w:sz w:val="24"/>
          <w:szCs w:val="24"/>
          <w:lang w:val="en-US"/>
        </w:rPr>
        <w:br w:type="textWrapping"/>
      </w:r>
      <w:r>
        <w:rPr>
          <w:rFonts w:ascii="Arial" w:cs="Arial" w:hAnsi="Arial"/>
          <w:b/>
          <w:color w:val="000000" w:themeColor="dk1"/>
          <w:sz w:val="24"/>
          <w:szCs w:val="24"/>
          <w:rtl w:val="off"/>
          <w:lang w:val="en-US"/>
        </w:rPr>
        <w:t>Matrícula actual:</w:t>
      </w:r>
      <w:r>
        <w:rPr>
          <w:rFonts w:ascii="Arial" w:cs="Arial" w:hAnsi="Arial"/>
          <w:color w:val="000000" w:themeColor="dk1"/>
          <w:sz w:val="24"/>
          <w:szCs w:val="24"/>
          <w:rtl w:val="off"/>
          <w:lang w:val="en-US"/>
        </w:rPr>
        <w:t xml:space="preserve"> 15 participantes</w:t>
      </w:r>
    </w:p>
    <w:p w14:paraId="0000000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color w:val="000000" w:themeColor="dk1"/>
          <w:sz w:val="24"/>
          <w:szCs w:val="24"/>
          <w:lang w:val="en-US"/>
        </w:rPr>
      </w:pPr>
    </w:p>
    <w:p w14:paraId="0000000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color w:val="000000" w:themeColor="dk1"/>
          <w:sz w:val="24"/>
          <w:szCs w:val="24"/>
          <w:lang w:val="en-US"/>
        </w:rPr>
      </w:pPr>
    </w:p>
    <w:p w14:paraId="0000000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color w:val="000000" w:themeColor="dk1"/>
          <w:sz w:val="24"/>
          <w:szCs w:val="24"/>
          <w:lang w:val="en-US"/>
        </w:rPr>
      </w:pPr>
      <w:r>
        <w:rPr>
          <w:rFonts w:ascii="Arial" w:cs="Arial" w:hAnsi="Arial"/>
          <w:b/>
          <w:color w:val="000000" w:themeColor="dk1"/>
          <w:sz w:val="24"/>
          <w:szCs w:val="24"/>
          <w:rtl w:val="off"/>
          <w:lang w:val="en-US"/>
        </w:rPr>
        <w:t>Cursos que se imparten:</w:t>
      </w:r>
    </w:p>
    <w:p w14:paraId="0000000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color w:val="000000" w:themeColor="dk1"/>
          <w:sz w:val="24"/>
          <w:szCs w:val="24"/>
          <w:lang w:val="en-US"/>
        </w:rPr>
      </w:pPr>
    </w:p>
    <w:p w14:paraId="0000000C">
      <w:pPr>
        <w:framePr w:w="0" w:h="0" w:vAnchor="margin" w:hAnchor="text" w:x="0" w:y="0"/>
        <w:numPr>
          <w:ilvl w:val="0"/>
          <w:numId w:val="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240" w:lineRule="auto"/>
        <w:jc w:val="both"/>
        <w:rPr>
          <w:rFonts w:ascii="Arial" w:cs="Arial" w:hAnsi="Arial"/>
          <w:color w:val="000000" w:themeColor="dk1"/>
          <w:sz w:val="24"/>
          <w:szCs w:val="24"/>
          <w:lang w:val="en-US"/>
        </w:rPr>
      </w:pPr>
      <w:r>
        <w:rPr>
          <w:rFonts w:ascii="Arial" w:cs="Arial" w:hAnsi="Arial"/>
          <w:color w:val="000000" w:themeColor="dk1"/>
          <w:sz w:val="24"/>
          <w:szCs w:val="24"/>
          <w:rtl w:val="off"/>
          <w:lang w:val="en-US"/>
        </w:rPr>
        <w:t xml:space="preserve">Introducción a la Informática </w:t>
      </w:r>
    </w:p>
    <w:p w14:paraId="0000000D">
      <w:pPr>
        <w:framePr w:w="0" w:h="0" w:vAnchor="margin" w:hAnchor="text" w:x="0" w:y="0"/>
        <w:numPr>
          <w:ilvl w:val="0"/>
          <w:numId w:val="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240" w:lineRule="auto"/>
        <w:jc w:val="both"/>
        <w:rPr>
          <w:rFonts w:ascii="Arial" w:cs="Arial" w:hAnsi="Arial"/>
          <w:color w:val="000000" w:themeColor="dk1"/>
          <w:sz w:val="24"/>
          <w:szCs w:val="24"/>
          <w:lang w:val="en-US"/>
        </w:rPr>
      </w:pPr>
      <w:r>
        <w:rPr>
          <w:rFonts w:ascii="Arial" w:cs="Arial" w:hAnsi="Arial"/>
          <w:color w:val="000000" w:themeColor="dk1"/>
          <w:sz w:val="24"/>
          <w:szCs w:val="24"/>
          <w:rtl w:val="off"/>
          <w:lang w:val="en-US"/>
        </w:rPr>
        <w:t xml:space="preserve">Word </w:t>
      </w:r>
    </w:p>
    <w:p w14:paraId="0000000E">
      <w:pPr>
        <w:framePr w:w="0" w:h="0" w:vAnchor="margin" w:hAnchor="text" w:x="0" w:y="0"/>
        <w:numPr>
          <w:ilvl w:val="0"/>
          <w:numId w:val="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240" w:lineRule="auto"/>
        <w:jc w:val="both"/>
        <w:rPr>
          <w:rFonts w:ascii="Arial" w:cs="Arial" w:hAnsi="Arial"/>
          <w:color w:val="000000" w:themeColor="dk1"/>
          <w:sz w:val="24"/>
          <w:szCs w:val="24"/>
          <w:lang w:val="en-US"/>
        </w:rPr>
      </w:pPr>
      <w:r>
        <w:rPr>
          <w:rFonts w:ascii="Arial" w:cs="Arial" w:hAnsi="Arial"/>
          <w:color w:val="000000" w:themeColor="dk1"/>
          <w:sz w:val="24"/>
          <w:szCs w:val="24"/>
          <w:rtl w:val="off"/>
          <w:lang w:val="en-US"/>
        </w:rPr>
        <w:t xml:space="preserve">Iniciación al Office </w:t>
      </w:r>
    </w:p>
    <w:p w14:paraId="0000000F">
      <w:pPr>
        <w:framePr w:w="0" w:h="0" w:vAnchor="margin" w:hAnchor="text" w:x="0" w:y="0"/>
        <w:numPr>
          <w:ilvl w:val="0"/>
          <w:numId w:val="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240" w:lineRule="auto"/>
        <w:jc w:val="both"/>
        <w:rPr>
          <w:rFonts w:ascii="Arial" w:cs="Arial" w:hAnsi="Arial"/>
          <w:color w:val="000000" w:themeColor="dk1"/>
          <w:sz w:val="24"/>
          <w:szCs w:val="24"/>
          <w:lang w:val="en-US"/>
        </w:rPr>
      </w:pPr>
      <w:r>
        <w:rPr>
          <w:rFonts w:ascii="Arial" w:cs="Arial" w:hAnsi="Arial"/>
          <w:color w:val="000000" w:themeColor="dk1"/>
          <w:sz w:val="24"/>
          <w:szCs w:val="24"/>
          <w:rtl w:val="off"/>
          <w:lang w:val="en-US"/>
        </w:rPr>
        <w:t xml:space="preserve">Introducción al Internet </w:t>
      </w:r>
    </w:p>
    <w:p w14:paraId="0000001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color w:val="000000" w:themeColor="dk1"/>
          <w:sz w:val="24"/>
          <w:szCs w:val="24"/>
          <w:lang w:val="en-US"/>
        </w:rPr>
      </w:pPr>
      <w:r>
        <w:rPr>
          <w:rFonts w:ascii="Arial" w:cs="Arial" w:hAnsi="Arial"/>
          <w:color w:val="000000" w:themeColor="dk1"/>
          <w:sz w:val="24"/>
          <w:szCs w:val="24"/>
          <w:lang w:val="en-US"/>
        </w:rPr>
        <w:br w:type="textWrapping"/>
      </w:r>
      <w:r>
        <w:rPr>
          <w:rFonts w:ascii="Arial" w:cs="Arial" w:hAnsi="Arial"/>
          <w:color w:val="000000" w:themeColor="dk1"/>
          <w:sz w:val="24"/>
          <w:szCs w:val="24"/>
          <w:lang w:val="en-US"/>
        </w:rPr>
        <w:br w:type="textWrapping"/>
      </w:r>
      <w:r>
        <w:rPr>
          <w:rFonts w:ascii="Arial" w:cs="Arial" w:hAnsi="Arial"/>
          <w:b/>
          <w:bCs/>
          <w:color w:val="000000" w:themeColor="dk1"/>
          <w:sz w:val="24"/>
          <w:szCs w:val="24"/>
          <w:rtl w:val="off"/>
          <w:lang w:val="en-US"/>
        </w:rPr>
        <w:t>Introducción</w:t>
      </w:r>
    </w:p>
    <w:p w14:paraId="0000001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color w:val="000000" w:themeColor="dk1"/>
          <w:sz w:val="24"/>
          <w:szCs w:val="24"/>
          <w:rtl w:val="off"/>
          <w:lang w:val="en-US"/>
        </w:rPr>
      </w:pPr>
    </w:p>
    <w:p w14:paraId="0000001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color w:val="000000" w:themeColor="dk1"/>
          <w:sz w:val="24"/>
          <w:szCs w:val="24"/>
          <w:lang w:val="en-US"/>
        </w:rPr>
      </w:pPr>
      <w:r>
        <w:rPr>
          <w:rFonts w:ascii="Arial" w:cs="Arial" w:hAnsi="Arial"/>
          <w:color w:val="000000" w:themeColor="dk1"/>
          <w:sz w:val="24"/>
          <w:szCs w:val="24"/>
          <w:rtl w:val="off"/>
          <w:lang w:val="en-US"/>
        </w:rPr>
        <w:t>Aula Mentor del Centro Laboral Nocturno Oficial de Chepo tiene como finalidad brindar oportunidades de formación tecnológica a jóvenes y adultos, fortaleciendo sus competencias digitales y promoviendo el aprendizaje continuo. A través de los cursos impartidos se busca desarrollar habilidades básicas en informática que permitan a los participantes mejorar su desempeño académico, laboral y personal, contribuyendo al desarrollo educativo de la Región de Panamá Este.</w:t>
      </w:r>
    </w:p>
    <w:p w14:paraId="0000001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color w:val="000000" w:themeColor="dk1"/>
          <w:sz w:val="24"/>
          <w:szCs w:val="24"/>
          <w:lang w:val="en-US"/>
        </w:rPr>
      </w:pPr>
      <w:r>
        <w:rPr>
          <w:rFonts w:ascii="Arial" w:cs="Arial" w:hAnsi="Arial"/>
          <w:color w:val="000000" w:themeColor="dk1"/>
          <w:sz w:val="24"/>
          <w:szCs w:val="24"/>
          <w:lang w:val="en-US"/>
        </w:rPr>
        <w:br w:type="textWrapping"/>
      </w:r>
      <w:r>
        <w:rPr>
          <w:rFonts w:ascii="Arial" w:cs="Arial" w:hAnsi="Arial"/>
          <w:color w:val="000000" w:themeColor="dk1"/>
          <w:sz w:val="24"/>
          <w:szCs w:val="24"/>
          <w:lang w:val="en-US"/>
        </w:rPr>
        <w:br w:type="textWrapping"/>
      </w:r>
    </w:p>
    <w:p w14:paraId="0000001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b/>
          <w:bCs/>
          <w:color w:val="000000" w:themeColor="dk1"/>
          <w:sz w:val="24"/>
          <w:szCs w:val="24"/>
          <w:lang w:val="en-US"/>
        </w:rPr>
      </w:pPr>
      <w:r>
        <w:rPr>
          <w:rFonts w:ascii="Arial" w:cs="Arial" w:hAnsi="Arial"/>
          <w:b/>
          <w:bCs/>
          <w:color w:val="000000" w:themeColor="dk1"/>
          <w:sz w:val="24"/>
          <w:szCs w:val="24"/>
          <w:rtl w:val="off"/>
          <w:lang w:val="en-US"/>
        </w:rPr>
        <w:t>Objetivo General</w:t>
      </w:r>
    </w:p>
    <w:p w14:paraId="0000001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b/>
          <w:bCs/>
          <w:color w:val="000000" w:themeColor="dk1"/>
          <w:sz w:val="24"/>
          <w:szCs w:val="24"/>
          <w:lang w:val="en-US"/>
        </w:rPr>
      </w:pPr>
    </w:p>
    <w:p w14:paraId="0000001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color w:val="000000" w:themeColor="dk1"/>
          <w:sz w:val="24"/>
          <w:szCs w:val="24"/>
          <w:lang w:val="en-US"/>
        </w:rPr>
      </w:pPr>
      <w:r>
        <w:rPr>
          <w:rFonts w:ascii="Arial" w:cs="Arial" w:hAnsi="Arial"/>
          <w:color w:val="000000" w:themeColor="dk1"/>
          <w:sz w:val="24"/>
          <w:szCs w:val="24"/>
          <w:rtl w:val="off"/>
          <w:lang w:val="en-US"/>
        </w:rPr>
        <w:t>Desarrollar competencias digitales en los participantes del Aula Mentor mediante la enseñanza de herramientas informáticas básicas, promoviendo un aprendizaje significativo que les permita aplicar los conocimientos adquiridos en su vida académica, laboral y social al finalizar los cursos.</w:t>
      </w:r>
    </w:p>
    <w:p w14:paraId="0000001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color w:val="000000" w:themeColor="dk1"/>
          <w:sz w:val="24"/>
          <w:szCs w:val="24"/>
          <w:lang w:val="en-US"/>
        </w:rPr>
      </w:pPr>
      <w:r>
        <w:rPr>
          <w:rFonts w:ascii="Arial" w:cs="Arial" w:hAnsi="Arial"/>
          <w:color w:val="000000" w:themeColor="dk1"/>
          <w:sz w:val="24"/>
          <w:szCs w:val="24"/>
          <w:lang w:val="en-US"/>
        </w:rPr>
        <w:br w:type="textWrapping"/>
      </w:r>
    </w:p>
    <w:p w14:paraId="0000001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b/>
          <w:bCs/>
          <w:color w:val="000000" w:themeColor="dk1"/>
          <w:sz w:val="24"/>
          <w:szCs w:val="24"/>
          <w:lang w:val="en-US"/>
        </w:rPr>
      </w:pPr>
      <w:r>
        <w:rPr>
          <w:rFonts w:ascii="Arial" w:cs="Arial" w:hAnsi="Arial"/>
          <w:b/>
          <w:bCs/>
          <w:color w:val="000000" w:themeColor="dk1"/>
          <w:sz w:val="24"/>
          <w:szCs w:val="24"/>
          <w:rtl w:val="off"/>
          <w:lang w:val="en-US"/>
        </w:rPr>
        <w:t>Objetivos Específicos</w:t>
      </w:r>
    </w:p>
    <w:p w14:paraId="0000001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b/>
          <w:bCs/>
          <w:color w:val="000000" w:themeColor="dk1"/>
          <w:sz w:val="24"/>
          <w:szCs w:val="24"/>
          <w:lang w:val="en-US"/>
        </w:rPr>
      </w:pPr>
    </w:p>
    <w:p w14:paraId="0000001A">
      <w:pPr>
        <w:framePr w:w="0" w:h="0" w:vAnchor="margin" w:hAnchor="text" w:x="0" w:y="0"/>
        <w:numPr>
          <w:ilvl w:val="0"/>
          <w:numId w:val="2"/>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240" w:lineRule="auto"/>
        <w:ind w:left="720" w:right="0" w:hanging="360"/>
        <w:jc w:val="both"/>
        <w:rPr>
          <w:rFonts w:ascii="Arial" w:cs="Arial" w:hAnsi="Arial"/>
          <w:color w:val="000000" w:themeColor="dk1"/>
          <w:sz w:val="24"/>
          <w:szCs w:val="24"/>
          <w:lang w:val="en-US"/>
        </w:rPr>
      </w:pPr>
      <w:r>
        <w:rPr>
          <w:rFonts w:ascii="Arial" w:cs="Arial" w:hAnsi="Arial"/>
          <w:color w:val="000000" w:themeColor="dk1"/>
          <w:sz w:val="24"/>
          <w:szCs w:val="24"/>
          <w:rtl w:val="off"/>
          <w:lang w:val="en-US"/>
        </w:rPr>
        <w:t xml:space="preserve">Fortalecer el manejo básico de la informática en los estudiantes mediante el uso de programas como Word y herramientas de Office. </w:t>
      </w:r>
    </w:p>
    <w:p w14:paraId="0000001B">
      <w:pPr>
        <w:framePr w:w="0" w:h="0" w:vAnchor="margin" w:hAnchor="text" w:x="0" w:y="0"/>
        <w:numPr>
          <w:ilvl w:val="0"/>
          <w:numId w:val="3"/>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240" w:lineRule="auto"/>
        <w:ind w:left="720" w:right="0" w:hanging="360"/>
        <w:jc w:val="both"/>
        <w:rPr>
          <w:rFonts w:ascii="Arial" w:cs="Arial" w:hAnsi="Arial"/>
          <w:color w:val="000000" w:themeColor="dk1"/>
          <w:sz w:val="24"/>
          <w:szCs w:val="24"/>
          <w:lang w:val="en-US"/>
        </w:rPr>
      </w:pPr>
      <w:r>
        <w:rPr>
          <w:rFonts w:ascii="Arial" w:cs="Arial" w:hAnsi="Arial"/>
          <w:color w:val="000000" w:themeColor="dk1"/>
          <w:sz w:val="24"/>
          <w:szCs w:val="24"/>
          <w:rtl w:val="off"/>
          <w:lang w:val="en-US"/>
        </w:rPr>
        <w:t xml:space="preserve">Promover el uso adecuado del internet como herramienta de aprendizaje e investigación. </w:t>
      </w:r>
    </w:p>
    <w:p w14:paraId="0000001C">
      <w:pPr>
        <w:framePr w:w="0" w:h="0" w:vAnchor="margin" w:hAnchor="text" w:x="0" w:y="0"/>
        <w:numPr>
          <w:ilvl w:val="0"/>
          <w:numId w:val="4"/>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240" w:lineRule="auto"/>
        <w:ind w:left="720" w:right="0" w:hanging="360"/>
        <w:jc w:val="both"/>
        <w:rPr>
          <w:rFonts w:ascii="Arial" w:cs="Arial" w:hAnsi="Arial"/>
          <w:color w:val="000000" w:themeColor="dk1"/>
          <w:sz w:val="24"/>
          <w:szCs w:val="24"/>
          <w:lang w:val="en-US"/>
        </w:rPr>
      </w:pPr>
      <w:r>
        <w:rPr>
          <w:rFonts w:ascii="Arial" w:cs="Arial" w:hAnsi="Arial"/>
          <w:color w:val="000000" w:themeColor="dk1"/>
          <w:sz w:val="24"/>
          <w:szCs w:val="24"/>
          <w:rtl w:val="off"/>
          <w:lang w:val="en-US"/>
        </w:rPr>
        <w:t xml:space="preserve">Lograr que los participantes adquieran habilidades tecnológicas que les permitan desenvolverse de manera autónoma y significativa en su entorno laboral y educativo. </w:t>
      </w:r>
    </w:p>
    <w:p w14:paraId="0000001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b/>
          <w:bCs/>
          <w:color w:val="000000" w:themeColor="dk1"/>
          <w:sz w:val="24"/>
          <w:szCs w:val="24"/>
          <w:lang w:val="en-US"/>
        </w:rPr>
      </w:pPr>
      <w:r>
        <w:rPr>
          <w:rFonts w:ascii="Arial" w:cs="Arial" w:hAnsi="Arial"/>
          <w:b/>
          <w:bCs/>
          <w:color w:val="000000" w:themeColor="dk1"/>
          <w:sz w:val="24"/>
          <w:szCs w:val="24"/>
          <w:rtl w:val="off"/>
          <w:lang w:val="en-US"/>
        </w:rPr>
        <w:t>Matrícula</w:t>
      </w:r>
    </w:p>
    <w:p w14:paraId="0000001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b/>
          <w:bCs/>
          <w:color w:val="000000" w:themeColor="dk1"/>
          <w:sz w:val="24"/>
          <w:szCs w:val="24"/>
          <w:lang w:val="en-US"/>
        </w:rPr>
      </w:pPr>
    </w:p>
    <w:p w14:paraId="0000001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color w:val="000000" w:themeColor="dk1"/>
          <w:sz w:val="24"/>
          <w:szCs w:val="24"/>
          <w:lang w:val="en-US"/>
        </w:rPr>
      </w:pPr>
      <w:r>
        <w:rPr>
          <w:rFonts w:ascii="Arial" w:cs="Arial" w:hAnsi="Arial"/>
          <w:color w:val="000000" w:themeColor="dk1"/>
          <w:sz w:val="24"/>
          <w:szCs w:val="24"/>
          <w:rtl w:val="off"/>
          <w:lang w:val="en-US"/>
        </w:rPr>
        <w:t xml:space="preserve">Durante el mes de marzo, el Aula Mentor cuenta con una matrícula de </w:t>
      </w:r>
      <w:r>
        <w:rPr>
          <w:rFonts w:ascii="Arial" w:cs="Arial" w:hAnsi="Arial"/>
          <w:b w:val="off"/>
          <w:bCs w:val="off"/>
          <w:color w:val="000000" w:themeColor="dk1"/>
          <w:sz w:val="24"/>
          <w:szCs w:val="24"/>
          <w:rtl w:val="off"/>
          <w:lang w:val="en-US"/>
        </w:rPr>
        <w:t>15 participantes</w:t>
      </w:r>
      <w:r>
        <w:rPr>
          <w:rFonts w:ascii="Arial" w:cs="Arial" w:hAnsi="Arial"/>
          <w:color w:val="000000" w:themeColor="dk1"/>
          <w:sz w:val="24"/>
          <w:szCs w:val="24"/>
          <w:rtl w:val="off"/>
          <w:lang w:val="en-US"/>
        </w:rPr>
        <w:t>, quienes asisten de manera regular a los cursos de formación tecnológica, mostrando interés y compromiso con su aprendizaje.</w:t>
      </w:r>
    </w:p>
    <w:p w14:paraId="0000002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color w:val="000000" w:themeColor="dk1"/>
          <w:sz w:val="24"/>
          <w:szCs w:val="24"/>
          <w:lang w:val="en-US"/>
        </w:rPr>
      </w:pPr>
    </w:p>
    <w:p w14:paraId="0000002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color w:val="000000" w:themeColor="dk1"/>
          <w:sz w:val="24"/>
          <w:szCs w:val="24"/>
          <w:lang w:val="en-US"/>
        </w:rPr>
      </w:pPr>
      <w:r>
        <w:rPr>
          <w:rFonts w:ascii="Arial" w:cs="Arial" w:hAnsi="Arial"/>
          <w:color w:val="000000" w:themeColor="dk1"/>
          <w:sz w:val="24"/>
          <w:szCs w:val="24"/>
          <w:lang w:val="en-US"/>
        </w:rPr>
        <w:drawing xmlns:mc="http://schemas.openxmlformats.org/markup-compatibility/2006">
          <wp:inline>
            <wp:extent cx="5946140" cy="2166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Grp="0" noSelect="0" noChangeAspect="1" noMove="0"/>
                    </pic:cNvPicPr>
                  </pic:nvPicPr>
                  <pic:blipFill>
                    <a:blip r:embed="rId6"/>
                    <a:srcRect/>
                    <a:stretch>
                      <a:fillRect/>
                    </a:stretch>
                  </pic:blipFill>
                  <pic:spPr>
                    <a:xfrm>
                      <a:off x="0" y="0"/>
                      <a:ext cx="5946140" cy="2166620"/>
                    </a:xfrm>
                    <a:prstGeom prst="rect">
                      <a:avLst/>
                    </a:prstGeom>
                  </pic:spPr>
                </pic:pic>
              </a:graphicData>
            </a:graphic>
          </wp:inline>
        </w:drawing>
      </w:r>
    </w:p>
    <w:p w14:paraId="0000002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color w:val="000000" w:themeColor="dk1"/>
          <w:sz w:val="24"/>
          <w:szCs w:val="24"/>
          <w:lang w:val="en-US"/>
        </w:rPr>
      </w:pPr>
    </w:p>
    <w:p w14:paraId="0000002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b/>
          <w:bCs/>
          <w:color w:val="000000" w:themeColor="dk1"/>
          <w:sz w:val="24"/>
          <w:szCs w:val="24"/>
          <w:lang w:val="en-US"/>
        </w:rPr>
      </w:pPr>
      <w:r>
        <w:rPr>
          <w:rFonts w:ascii="Arial" w:cs="Arial" w:hAnsi="Arial"/>
          <w:b/>
          <w:bCs/>
          <w:color w:val="000000" w:themeColor="dk1"/>
          <w:sz w:val="24"/>
          <w:szCs w:val="24"/>
          <w:rtl w:val="off"/>
          <w:lang w:val="en-US"/>
        </w:rPr>
        <w:t>Logros y Satisfacción</w:t>
      </w:r>
    </w:p>
    <w:p w14:paraId="0000002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b/>
          <w:bCs/>
          <w:color w:val="000000" w:themeColor="dk1"/>
          <w:sz w:val="24"/>
          <w:szCs w:val="24"/>
          <w:lang w:val="en-US"/>
        </w:rPr>
      </w:pPr>
    </w:p>
    <w:p w14:paraId="00000025">
      <w:pPr>
        <w:framePr w:w="0" w:h="0" w:vAnchor="margin" w:hAnchor="text" w:x="0" w:y="0"/>
        <w:numPr>
          <w:ilvl w:val="0"/>
          <w:numId w:val="7"/>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240" w:lineRule="auto"/>
        <w:jc w:val="both"/>
        <w:rPr>
          <w:rFonts w:ascii="Arial" w:cs="Arial" w:hAnsi="Arial"/>
          <w:color w:val="000000" w:themeColor="dk1"/>
          <w:sz w:val="24"/>
          <w:szCs w:val="24"/>
          <w:lang w:val="en-US"/>
        </w:rPr>
      </w:pPr>
      <w:r>
        <w:rPr>
          <w:rFonts w:ascii="Arial" w:cs="Arial" w:hAnsi="Arial"/>
          <w:color w:val="000000" w:themeColor="dk1"/>
          <w:sz w:val="24"/>
          <w:szCs w:val="24"/>
          <w:rtl w:val="off"/>
          <w:lang w:val="en-US"/>
        </w:rPr>
        <w:t xml:space="preserve">Participación activa de los estudiantes en los cursos de informática. </w:t>
      </w:r>
    </w:p>
    <w:p w14:paraId="00000026">
      <w:pPr>
        <w:framePr w:w="0" w:h="0" w:vAnchor="margin" w:hAnchor="text" w:x="0" w:y="0"/>
        <w:numPr>
          <w:ilvl w:val="0"/>
          <w:numId w:val="7"/>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240" w:lineRule="auto"/>
        <w:jc w:val="both"/>
        <w:rPr>
          <w:rFonts w:ascii="Arial" w:cs="Arial" w:hAnsi="Arial"/>
          <w:color w:val="000000" w:themeColor="dk1"/>
          <w:sz w:val="24"/>
          <w:szCs w:val="24"/>
          <w:lang w:val="en-US"/>
        </w:rPr>
      </w:pPr>
      <w:r>
        <w:rPr>
          <w:rFonts w:ascii="Arial" w:cs="Arial" w:hAnsi="Arial"/>
          <w:color w:val="000000" w:themeColor="dk1"/>
          <w:sz w:val="24"/>
          <w:szCs w:val="24"/>
          <w:rtl w:val="off"/>
          <w:lang w:val="en-US"/>
        </w:rPr>
        <w:t xml:space="preserve">Desarrollo de habilidades básicas en el uso de computadoras y programas de Office. </w:t>
      </w:r>
    </w:p>
    <w:p w14:paraId="00000027">
      <w:pPr>
        <w:framePr w:w="0" w:h="0" w:vAnchor="margin" w:hAnchor="text" w:x="0" w:y="0"/>
        <w:numPr>
          <w:ilvl w:val="0"/>
          <w:numId w:val="7"/>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240" w:lineRule="auto"/>
        <w:jc w:val="both"/>
        <w:rPr>
          <w:rFonts w:ascii="Arial" w:cs="Arial" w:hAnsi="Arial"/>
          <w:color w:val="000000" w:themeColor="dk1"/>
          <w:sz w:val="24"/>
          <w:szCs w:val="24"/>
          <w:lang w:val="en-US"/>
        </w:rPr>
      </w:pPr>
      <w:r>
        <w:rPr>
          <w:rFonts w:ascii="Arial" w:cs="Arial" w:hAnsi="Arial"/>
          <w:color w:val="000000" w:themeColor="dk1"/>
          <w:sz w:val="24"/>
          <w:szCs w:val="24"/>
          <w:rtl w:val="off"/>
          <w:lang w:val="en-US"/>
        </w:rPr>
        <w:t xml:space="preserve">Mejora en la comprensión del uso del internet como herramienta educativa. </w:t>
      </w:r>
    </w:p>
    <w:p w14:paraId="00000028">
      <w:pPr>
        <w:framePr w:w="0" w:h="0" w:vAnchor="margin" w:hAnchor="text" w:x="0" w:y="0"/>
        <w:numPr>
          <w:ilvl w:val="0"/>
          <w:numId w:val="7"/>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240" w:lineRule="auto"/>
        <w:jc w:val="both"/>
        <w:rPr>
          <w:rFonts w:ascii="Arial" w:cs="Arial" w:hAnsi="Arial"/>
          <w:color w:val="000000" w:themeColor="dk1"/>
          <w:sz w:val="24"/>
          <w:szCs w:val="24"/>
          <w:lang w:val="en-US"/>
        </w:rPr>
      </w:pPr>
      <w:r>
        <w:rPr>
          <w:rFonts w:ascii="Arial" w:cs="Arial" w:hAnsi="Arial"/>
          <w:color w:val="000000" w:themeColor="dk1"/>
          <w:sz w:val="24"/>
          <w:szCs w:val="24"/>
          <w:rtl w:val="off"/>
          <w:lang w:val="en-US"/>
        </w:rPr>
        <w:t xml:space="preserve">Alto nivel de satisfacción de los participantes al adquirir nuevos conocimientos tecnológicos. </w:t>
      </w:r>
    </w:p>
    <w:p w14:paraId="00000029">
      <w:pPr>
        <w:framePr w:w="0" w:h="0" w:vAnchor="margin" w:hAnchor="text" w:x="0" w:y="0"/>
        <w:numPr>
          <w:ilvl w:val="0"/>
          <w:numId w:val="7"/>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240" w:lineRule="auto"/>
        <w:jc w:val="both"/>
        <w:rPr>
          <w:rFonts w:ascii="Arial" w:cs="Arial" w:hAnsi="Arial"/>
          <w:color w:val="000000" w:themeColor="dk1"/>
          <w:sz w:val="24"/>
          <w:szCs w:val="24"/>
          <w:lang w:val="en-US"/>
        </w:rPr>
      </w:pPr>
      <w:r>
        <w:rPr>
          <w:rFonts w:ascii="Arial" w:cs="Arial" w:hAnsi="Arial"/>
          <w:color w:val="000000" w:themeColor="dk1"/>
          <w:sz w:val="24"/>
          <w:szCs w:val="24"/>
          <w:rtl w:val="off"/>
          <w:lang w:val="en-US"/>
        </w:rPr>
        <w:t xml:space="preserve">Integración de los estudiantes en actividades educativas y digitales del centro. </w:t>
      </w:r>
    </w:p>
    <w:p w14:paraId="0000002A">
      <w:pPr>
        <w:framePr w:w="0" w:h="0" w:vAnchor="margin" w:hAnchor="text" w:x="0" w:y="0"/>
        <w:numPr>
          <w:ilvl w:val="0"/>
          <w:numId w:val="7"/>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240" w:lineRule="auto"/>
        <w:jc w:val="both"/>
        <w:rPr>
          <w:rFonts w:ascii="Arial" w:cs="Arial" w:hAnsi="Arial"/>
          <w:color w:val="000000" w:themeColor="dk1"/>
          <w:sz w:val="24"/>
          <w:szCs w:val="24"/>
          <w:lang w:val="en-US"/>
        </w:rPr>
      </w:pPr>
      <w:r>
        <w:rPr>
          <w:rFonts w:ascii="Arial" w:cs="Arial" w:hAnsi="Arial"/>
          <w:color w:val="000000" w:themeColor="dk1"/>
          <w:sz w:val="24"/>
          <w:szCs w:val="24"/>
          <w:rtl w:val="off"/>
          <w:lang w:val="en-US"/>
        </w:rPr>
        <w:t xml:space="preserve">Fortalecimiento del aprendizaje significativo que permite aplicar lo aprendido en la vida diaria. </w:t>
      </w:r>
    </w:p>
    <w:p w14:paraId="0000002B">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240" w:lineRule="auto"/>
        <w:ind w:left="720" w:right="0" w:firstLine="0"/>
        <w:jc w:val="both"/>
        <w:rPr>
          <w:rFonts w:ascii="Arial" w:cs="Arial" w:hAnsi="Arial"/>
          <w:color w:val="000000" w:themeColor="dk1"/>
          <w:sz w:val="24"/>
          <w:szCs w:val="24"/>
          <w:lang w:val="en-US"/>
        </w:rPr>
      </w:pPr>
    </w:p>
    <w:p w14:paraId="0000002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color w:val="000000" w:themeColor="dk1"/>
          <w:sz w:val="24"/>
          <w:szCs w:val="24"/>
          <w:lang w:val="en-US"/>
        </w:rPr>
      </w:pPr>
      <w:r>
        <w:rPr>
          <w:rFonts w:ascii="Arial" w:cs="Arial" w:hAnsi="Arial"/>
          <w:color w:val="000000" w:themeColor="dk1"/>
          <w:sz w:val="24"/>
          <w:szCs w:val="24"/>
          <w:lang w:val="en-US"/>
        </w:rPr>
        <w:br w:type="textWrapping"/>
      </w:r>
      <w:r>
        <w:rPr>
          <w:rFonts w:ascii="Arial" w:cs="Arial" w:hAnsi="Arial"/>
          <w:b/>
          <w:bCs/>
          <w:color w:val="000000" w:themeColor="dk1"/>
          <w:sz w:val="24"/>
          <w:szCs w:val="24"/>
          <w:rtl w:val="off"/>
          <w:lang w:val="en-US"/>
        </w:rPr>
        <w:t>Anexos y Apoyo del Tutor</w:t>
      </w:r>
    </w:p>
    <w:p w14:paraId="0000002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color w:val="000000" w:themeColor="dk1"/>
          <w:sz w:val="24"/>
          <w:szCs w:val="24"/>
          <w:lang w:val="en-US"/>
        </w:rPr>
      </w:pPr>
    </w:p>
    <w:p w14:paraId="0000002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color w:val="000000" w:themeColor="dk1"/>
          <w:sz w:val="24"/>
          <w:szCs w:val="24"/>
          <w:lang w:val="en-US"/>
        </w:rPr>
      </w:pPr>
      <w:r>
        <w:rPr>
          <w:rFonts w:ascii="Arial" w:cs="Arial" w:hAnsi="Arial"/>
          <w:color w:val="000000" w:themeColor="dk1"/>
          <w:sz w:val="24"/>
          <w:szCs w:val="24"/>
          <w:rtl w:val="off"/>
          <w:lang w:val="en-US"/>
        </w:rPr>
        <w:t>A</w:t>
      </w:r>
      <w:r>
        <w:rPr>
          <w:rFonts w:ascii="Arial" w:cs="Arial" w:hAnsi="Arial"/>
          <w:color w:val="000000" w:themeColor="dk1"/>
          <w:sz w:val="24"/>
          <w:szCs w:val="24"/>
          <w:rtl w:val="off"/>
          <w:lang w:val="en-US"/>
        </w:rPr>
        <w:t>poyo en diferentes actividades dentro del centro educativo y la región, entre ellas:</w:t>
      </w:r>
    </w:p>
    <w:p w14:paraId="0000002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color w:val="000000" w:themeColor="dk1"/>
          <w:sz w:val="24"/>
          <w:szCs w:val="24"/>
          <w:lang w:val="en-US"/>
        </w:rPr>
      </w:pPr>
    </w:p>
    <w:p w14:paraId="00000030">
      <w:pPr>
        <w:framePr w:w="0" w:h="0" w:vAnchor="margin" w:hAnchor="text" w:x="0" w:y="0"/>
        <w:numPr>
          <w:ilvl w:val="0"/>
          <w:numId w:val="8"/>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240" w:lineRule="auto"/>
        <w:jc w:val="both"/>
        <w:rPr>
          <w:rFonts w:ascii="Arial" w:cs="Arial" w:hAnsi="Arial"/>
          <w:color w:val="000000" w:themeColor="dk1"/>
          <w:sz w:val="24"/>
          <w:szCs w:val="24"/>
          <w:lang w:val="en-US"/>
        </w:rPr>
      </w:pPr>
      <w:r>
        <w:rPr>
          <w:rFonts w:ascii="Arial" w:cs="Arial" w:hAnsi="Arial"/>
          <w:color w:val="000000" w:themeColor="dk1"/>
          <w:sz w:val="24"/>
          <w:szCs w:val="24"/>
          <w:rtl w:val="off"/>
          <w:lang w:val="en-US"/>
        </w:rPr>
        <w:t xml:space="preserve">Apoyo en la dirección del centro educativo en actividades administrativas. </w:t>
      </w:r>
    </w:p>
    <w:p w14:paraId="00000031">
      <w:pPr>
        <w:framePr w:w="0" w:h="0" w:vAnchor="margin" w:hAnchor="text" w:x="0" w:y="0"/>
        <w:numPr>
          <w:ilvl w:val="0"/>
          <w:numId w:val="8"/>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240" w:lineRule="auto"/>
        <w:jc w:val="both"/>
        <w:rPr>
          <w:rFonts w:ascii="Arial" w:cs="Arial" w:hAnsi="Arial"/>
          <w:color w:val="000000" w:themeColor="dk1"/>
          <w:sz w:val="24"/>
          <w:szCs w:val="24"/>
          <w:lang w:val="en-US"/>
        </w:rPr>
      </w:pPr>
      <w:r>
        <w:rPr>
          <w:rFonts w:ascii="Arial" w:cs="Arial" w:hAnsi="Arial"/>
          <w:color w:val="000000" w:themeColor="dk1"/>
          <w:sz w:val="24"/>
          <w:szCs w:val="24"/>
          <w:rtl w:val="off"/>
          <w:lang w:val="en-US"/>
        </w:rPr>
        <w:t xml:space="preserve">Participación en actividades institucionales del colegio. </w:t>
      </w:r>
    </w:p>
    <w:p w14:paraId="00000032">
      <w:pPr>
        <w:framePr w:w="0" w:h="0" w:vAnchor="margin" w:hAnchor="text" w:x="0" w:y="0"/>
        <w:numPr>
          <w:ilvl w:val="0"/>
          <w:numId w:val="8"/>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240" w:lineRule="auto"/>
        <w:jc w:val="both"/>
        <w:rPr>
          <w:rFonts w:ascii="Arial" w:cs="Arial" w:hAnsi="Arial"/>
          <w:color w:val="000000" w:themeColor="dk1"/>
          <w:sz w:val="24"/>
          <w:szCs w:val="24"/>
          <w:lang w:val="en-US"/>
        </w:rPr>
      </w:pPr>
      <w:r>
        <w:rPr>
          <w:rFonts w:ascii="Arial" w:cs="Arial" w:hAnsi="Arial"/>
          <w:color w:val="000000" w:themeColor="dk1"/>
          <w:sz w:val="24"/>
          <w:szCs w:val="24"/>
          <w:rtl w:val="off"/>
          <w:lang w:val="en-US"/>
        </w:rPr>
        <w:t xml:space="preserve">Colaboración con MEDUCA representando la región de Panamá Este en un </w:t>
      </w:r>
      <w:r>
        <w:rPr>
          <w:rFonts w:ascii="Arial" w:cs="Arial" w:hAnsi="Arial"/>
          <w:b/>
          <w:color w:val="000000" w:themeColor="dk1"/>
          <w:sz w:val="24"/>
          <w:szCs w:val="24"/>
          <w:rtl w:val="off"/>
          <w:lang w:val="en-US"/>
        </w:rPr>
        <w:t>podcast del Tribunal Electoral</w:t>
      </w:r>
      <w:r>
        <w:rPr>
          <w:rFonts w:ascii="Arial" w:cs="Arial" w:hAnsi="Arial"/>
          <w:color w:val="000000" w:themeColor="dk1"/>
          <w:sz w:val="24"/>
          <w:szCs w:val="24"/>
          <w:rtl w:val="off"/>
          <w:lang w:val="en-US"/>
        </w:rPr>
        <w:t xml:space="preserve">. </w:t>
      </w:r>
    </w:p>
    <w:p w14:paraId="00000033">
      <w:pPr>
        <w:framePr w:w="0" w:h="0" w:vAnchor="margin" w:hAnchor="text" w:x="0" w:y="0"/>
        <w:numPr>
          <w:ilvl w:val="0"/>
          <w:numId w:val="8"/>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240" w:lineRule="auto"/>
        <w:jc w:val="both"/>
        <w:rPr>
          <w:rFonts w:ascii="Arial" w:cs="Arial" w:hAnsi="Arial"/>
          <w:color w:val="000000" w:themeColor="dk1"/>
          <w:sz w:val="24"/>
          <w:szCs w:val="24"/>
          <w:lang w:val="en-US"/>
        </w:rPr>
      </w:pPr>
      <w:r>
        <w:rPr>
          <w:rFonts w:ascii="Arial" w:cs="Arial" w:hAnsi="Arial"/>
          <w:color w:val="000000" w:themeColor="dk1"/>
          <w:sz w:val="24"/>
          <w:szCs w:val="24"/>
          <w:rtl w:val="off"/>
          <w:lang w:val="en-US"/>
        </w:rPr>
        <w:t xml:space="preserve">Apoyo en la subida de notas a la </w:t>
      </w:r>
      <w:r>
        <w:rPr>
          <w:rFonts w:ascii="Arial" w:cs="Arial" w:hAnsi="Arial"/>
          <w:b/>
          <w:color w:val="000000" w:themeColor="dk1"/>
          <w:sz w:val="24"/>
          <w:szCs w:val="24"/>
          <w:rtl w:val="off"/>
          <w:lang w:val="en-US"/>
        </w:rPr>
        <w:t>libreta digital de EDJA</w:t>
      </w:r>
      <w:r>
        <w:rPr>
          <w:rFonts w:ascii="Arial" w:cs="Arial" w:hAnsi="Arial"/>
          <w:color w:val="000000" w:themeColor="dk1"/>
          <w:sz w:val="24"/>
          <w:szCs w:val="24"/>
          <w:rtl w:val="off"/>
          <w:lang w:val="en-US"/>
        </w:rPr>
        <w:t xml:space="preserve">. </w:t>
      </w:r>
    </w:p>
    <w:p w14:paraId="00000034">
      <w:pPr>
        <w:framePr w:w="0" w:h="0" w:vAnchor="margin" w:hAnchor="text" w:x="0" w:y="0"/>
        <w:numPr>
          <w:ilvl w:val="0"/>
          <w:numId w:val="8"/>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240" w:lineRule="auto"/>
        <w:jc w:val="both"/>
        <w:rPr>
          <w:rFonts w:ascii="Arial" w:cs="Arial" w:hAnsi="Arial"/>
          <w:color w:val="000000" w:themeColor="dk1"/>
          <w:sz w:val="24"/>
          <w:szCs w:val="24"/>
          <w:lang w:val="en-US"/>
        </w:rPr>
      </w:pPr>
      <w:r>
        <w:rPr>
          <w:rFonts w:ascii="Arial" w:cs="Arial" w:hAnsi="Arial"/>
          <w:color w:val="000000" w:themeColor="dk1"/>
          <w:sz w:val="24"/>
          <w:szCs w:val="24"/>
          <w:rtl w:val="off"/>
          <w:lang w:val="en-US"/>
        </w:rPr>
        <w:t xml:space="preserve">Acompañamiento tecnológico a docentes y estudiantes. </w:t>
      </w:r>
    </w:p>
    <w:p w14:paraId="00000035">
      <w:pPr>
        <w:framePr w:w="0" w:h="0" w:vAnchor="margin" w:hAnchor="text" w:x="0" w:y="0"/>
        <w:numPr>
          <w:ilvl w:val="0"/>
          <w:numId w:val="8"/>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240" w:lineRule="auto"/>
        <w:jc w:val="both"/>
        <w:rPr>
          <w:rFonts w:ascii="Arial" w:cs="Arial" w:hAnsi="Arial"/>
          <w:color w:val="000000" w:themeColor="dk1"/>
          <w:sz w:val="24"/>
          <w:szCs w:val="24"/>
          <w:lang w:val="en-US"/>
        </w:rPr>
      </w:pPr>
      <w:r>
        <w:rPr>
          <w:rFonts w:ascii="Arial" w:cs="Arial" w:hAnsi="Arial"/>
          <w:color w:val="000000" w:themeColor="dk1"/>
          <w:sz w:val="24"/>
          <w:szCs w:val="24"/>
          <w:rtl w:val="off"/>
          <w:lang w:val="en-US"/>
        </w:rPr>
        <w:t xml:space="preserve">Apoyo en actividades educativas y tecnológicas dentro del centro. </w:t>
      </w:r>
    </w:p>
    <w:p w14:paraId="00000036">
      <w:pPr>
        <w:framePr w:w="0" w:h="0" w:vAnchor="margin" w:hAnchor="text" w:x="0" w:y="0"/>
        <w:numPr>
          <w:ilvl w:val="0"/>
          <w:numId w:val="8"/>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240" w:lineRule="auto"/>
        <w:jc w:val="both"/>
        <w:rPr>
          <w:rFonts w:ascii="Arial" w:cs="Arial" w:hAnsi="Arial"/>
          <w:color w:val="000000" w:themeColor="dk1"/>
          <w:sz w:val="24"/>
          <w:szCs w:val="24"/>
          <w:lang w:val="en-US"/>
        </w:rPr>
      </w:pPr>
      <w:r>
        <w:rPr>
          <w:rFonts w:ascii="Arial" w:cs="Arial" w:hAnsi="Arial"/>
          <w:color w:val="000000" w:themeColor="dk1"/>
          <w:sz w:val="24"/>
          <w:szCs w:val="24"/>
          <w:rtl w:val="off"/>
          <w:lang w:val="en-US"/>
        </w:rPr>
        <w:t xml:space="preserve">Colaboración en otras actividades institucionales solicitadas por la dirección. </w:t>
      </w:r>
    </w:p>
    <w:p w14:paraId="00000037">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240" w:lineRule="auto"/>
        <w:ind w:left="360" w:right="0" w:firstLine="0"/>
        <w:jc w:val="both"/>
        <w:rPr>
          <w:rFonts w:ascii="Arial" w:cs="Arial" w:hAnsi="Arial"/>
          <w:color w:val="000000" w:themeColor="dk1"/>
          <w:sz w:val="24"/>
          <w:szCs w:val="24"/>
          <w:lang w:val="en-US"/>
        </w:rPr>
      </w:pPr>
    </w:p>
    <w:p w14:paraId="00000038">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240" w:lineRule="auto"/>
        <w:ind w:left="360" w:right="0" w:firstLine="0"/>
        <w:jc w:val="both"/>
        <w:rPr>
          <w:rFonts w:ascii="Arial" w:cs="Arial" w:hAnsi="Arial"/>
          <w:color w:val="000000" w:themeColor="dk1"/>
          <w:sz w:val="24"/>
          <w:szCs w:val="24"/>
          <w:lang w:val="en-US"/>
        </w:rPr>
      </w:pPr>
    </w:p>
    <w:p w14:paraId="0000003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color w:val="000000" w:themeColor="dk1"/>
          <w:sz w:val="24"/>
          <w:szCs w:val="24"/>
          <w:lang w:val="en-US"/>
        </w:rPr>
      </w:pPr>
    </w:p>
    <w:p w14:paraId="0000003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b/>
          <w:bCs/>
          <w:color w:val="000000" w:themeColor="dk1"/>
          <w:sz w:val="24"/>
          <w:szCs w:val="24"/>
          <w:lang w:val="en-US"/>
        </w:rPr>
      </w:pPr>
    </w:p>
    <w:p w14:paraId="0000003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center"/>
        <w:rPr>
          <w:rFonts w:ascii="Arial" w:cs="Arial" w:hAnsi="Arial"/>
          <w:b/>
          <w:bCs/>
          <w:color w:val="000000" w:themeColor="dk1"/>
          <w:sz w:val="24"/>
          <w:szCs w:val="24"/>
          <w:lang w:val="en-US"/>
        </w:rPr>
      </w:pPr>
      <w:r>
        <w:rPr>
          <w:rFonts w:ascii="Arial" w:cs="Arial" w:hAnsi="Arial"/>
          <w:b/>
          <w:bCs/>
          <w:color w:val="000000" w:themeColor="dk1"/>
          <w:sz w:val="24"/>
          <w:szCs w:val="24"/>
          <w:rtl w:val="off"/>
          <w:lang w:val="en-US"/>
        </w:rPr>
        <w:t>Conclusión</w:t>
      </w:r>
    </w:p>
    <w:p w14:paraId="0000003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b/>
          <w:bCs/>
          <w:color w:val="000000" w:themeColor="dk1"/>
          <w:sz w:val="24"/>
          <w:szCs w:val="24"/>
          <w:lang w:val="en-US"/>
        </w:rPr>
      </w:pPr>
    </w:p>
    <w:p w14:paraId="0000003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Arial" w:cs="Arial" w:hAnsi="Arial"/>
          <w:color w:val="000000" w:themeColor="dk1"/>
          <w:sz w:val="24"/>
          <w:szCs w:val="24"/>
          <w:lang w:val="en-US"/>
        </w:rPr>
      </w:pPr>
      <w:r>
        <w:rPr>
          <w:rFonts w:ascii="Arial" w:cs="Arial" w:hAnsi="Arial"/>
          <w:color w:val="000000" w:themeColor="dk1"/>
          <w:sz w:val="24"/>
          <w:szCs w:val="24"/>
          <w:rtl w:val="off"/>
          <w:lang w:val="en-US"/>
        </w:rPr>
        <w:t>El Aula Mentor del Centro Laboral Nocturno Oficial de Chepo continúa fortaleciendo la educación tecnológica en la región de Panamá Este, brindando oportunidades de aprendizaje a jóvenes y adultos. La participación de los estudiantes, junto con el compromiso del tutor y administrador, ha permitido alcanzar logros importantes en el desarrollo de competencias digitales. Se espera continuar promoviendo el aprendizaje significativo, la inclusión digital y el apoyo institucional a MEDUCA para seguir mejorando la calidad educativa.</w:t>
      </w:r>
    </w:p>
    <w:p w14:paraId="0000003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Arial" w:cs="Arial" w:hAnsi="Arial"/>
          <w:color w:val="000000" w:themeColor="dk1"/>
          <w:sz w:val="24"/>
          <w:szCs w:val="24"/>
          <w:lang w:val="en-US"/>
        </w:rPr>
      </w:pPr>
    </w:p>
    <w:p w14:paraId="0000003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Arial" w:cs="Arial" w:hAnsi="Arial"/>
          <w:color w:val="000000" w:themeColor="dk1"/>
          <w:sz w:val="24"/>
          <w:szCs w:val="24"/>
          <w:lang w:val="en-US"/>
        </w:rPr>
      </w:pPr>
    </w:p>
    <w:p w14:paraId="0000004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Arial" w:cs="Arial" w:hAnsi="Arial"/>
          <w:color w:val="000000" w:themeColor="dk1"/>
          <w:sz w:val="24"/>
          <w:szCs w:val="24"/>
          <w:lang w:val="en-US"/>
        </w:rPr>
      </w:pPr>
    </w:p>
    <w:p w14:paraId="0000004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Arial" w:cs="Arial" w:hAnsi="Arial"/>
          <w:color w:val="000000" w:themeColor="dk1"/>
          <w:sz w:val="24"/>
          <w:szCs w:val="24"/>
          <w:lang w:val="en-US"/>
        </w:rPr>
      </w:pPr>
    </w:p>
    <w:p w14:paraId="0000004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Arial" w:cs="Arial" w:hAnsi="Arial"/>
          <w:color w:val="000000" w:themeColor="dk1"/>
          <w:sz w:val="24"/>
          <w:szCs w:val="24"/>
          <w:lang w:val="en-US"/>
        </w:rPr>
      </w:pPr>
    </w:p>
    <w:p w14:paraId="0000004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Arial" w:cs="Arial" w:hAnsi="Arial"/>
          <w:color w:val="000000" w:themeColor="dk1"/>
          <w:sz w:val="24"/>
          <w:szCs w:val="24"/>
          <w:lang w:val="en-US"/>
        </w:rPr>
      </w:pPr>
    </w:p>
    <w:p w14:paraId="0000004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Arial" w:cs="Arial" w:hAnsi="Arial"/>
          <w:color w:val="000000" w:themeColor="dk1"/>
          <w:sz w:val="24"/>
          <w:szCs w:val="24"/>
          <w:lang w:val="en-US"/>
        </w:rPr>
      </w:pPr>
    </w:p>
    <w:p w14:paraId="0000004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Arial" w:cs="Arial" w:hAnsi="Arial"/>
          <w:color w:val="000000" w:themeColor="dk1"/>
          <w:sz w:val="24"/>
          <w:szCs w:val="24"/>
          <w:lang w:val="en-US"/>
        </w:rPr>
      </w:pPr>
    </w:p>
    <w:p w14:paraId="0000004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Arial" w:cs="Arial" w:hAnsi="Arial"/>
          <w:color w:val="000000" w:themeColor="dk1"/>
          <w:sz w:val="24"/>
          <w:szCs w:val="24"/>
          <w:lang w:val="en-US"/>
        </w:rPr>
      </w:pPr>
    </w:p>
    <w:p w14:paraId="0000004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Arial" w:cs="Arial" w:hAnsi="Arial"/>
          <w:color w:val="000000" w:themeColor="dk1"/>
          <w:sz w:val="24"/>
          <w:szCs w:val="24"/>
          <w:lang w:val="en-US"/>
        </w:rPr>
      </w:pPr>
    </w:p>
    <w:p w14:paraId="0000004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Arial" w:cs="Arial" w:hAnsi="Arial"/>
          <w:color w:val="000000" w:themeColor="dk1"/>
          <w:sz w:val="24"/>
          <w:szCs w:val="24"/>
          <w:lang w:val="en-US"/>
        </w:rPr>
      </w:pPr>
    </w:p>
    <w:p w14:paraId="0000004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Arial" w:cs="Arial" w:hAnsi="Arial"/>
          <w:color w:val="000000" w:themeColor="dk1"/>
          <w:sz w:val="24"/>
          <w:szCs w:val="24"/>
          <w:lang w:val="en-US"/>
        </w:rPr>
      </w:pPr>
    </w:p>
    <w:p w14:paraId="0000004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Arial" w:cs="Arial" w:hAnsi="Arial"/>
          <w:color w:val="000000" w:themeColor="dk1"/>
          <w:sz w:val="24"/>
          <w:szCs w:val="24"/>
          <w:lang w:val="en-US"/>
        </w:rPr>
      </w:pPr>
    </w:p>
    <w:p w14:paraId="0000004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Arial" w:cs="Arial" w:hAnsi="Arial"/>
          <w:color w:val="000000" w:themeColor="dk1"/>
          <w:sz w:val="24"/>
          <w:szCs w:val="24"/>
          <w:lang w:val="en-US"/>
        </w:rPr>
      </w:pPr>
    </w:p>
    <w:p w14:paraId="0000004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Arial" w:cs="Arial" w:hAnsi="Arial"/>
          <w:color w:val="000000" w:themeColor="dk1"/>
          <w:sz w:val="24"/>
          <w:szCs w:val="24"/>
          <w:lang w:val="en-US"/>
        </w:rPr>
      </w:pPr>
    </w:p>
    <w:p w14:paraId="0000004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Arial" w:cs="Arial" w:hAnsi="Arial"/>
          <w:color w:val="000000" w:themeColor="dk1"/>
          <w:sz w:val="24"/>
          <w:szCs w:val="24"/>
          <w:lang w:val="en-US"/>
        </w:rPr>
      </w:pPr>
    </w:p>
    <w:p w14:paraId="0000004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Arial" w:cs="Arial" w:hAnsi="Arial"/>
          <w:color w:val="000000" w:themeColor="dk1"/>
          <w:sz w:val="24"/>
          <w:szCs w:val="24"/>
          <w:lang w:val="en-US"/>
        </w:rPr>
      </w:pPr>
    </w:p>
    <w:p w14:paraId="0000004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Arial" w:cs="Arial" w:hAnsi="Arial"/>
          <w:color w:val="000000" w:themeColor="dk1"/>
          <w:sz w:val="24"/>
          <w:szCs w:val="24"/>
          <w:lang w:val="en-US"/>
        </w:rPr>
      </w:pPr>
    </w:p>
    <w:p w14:paraId="0000005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Arial" w:cs="Arial" w:hAnsi="Arial"/>
          <w:color w:val="000000" w:themeColor="dk1"/>
          <w:sz w:val="24"/>
          <w:szCs w:val="24"/>
          <w:lang w:val="en-US"/>
        </w:rPr>
      </w:pPr>
    </w:p>
    <w:p w14:paraId="0000005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Arial" w:cs="Arial" w:hAnsi="Arial"/>
          <w:color w:val="000000" w:themeColor="dk1"/>
          <w:sz w:val="24"/>
          <w:szCs w:val="24"/>
          <w:lang w:val="en-US"/>
        </w:rPr>
      </w:pPr>
    </w:p>
    <w:p w14:paraId="0000005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color w:val="000000" w:themeColor="dk1"/>
          <w:sz w:val="24"/>
          <w:szCs w:val="24"/>
          <w:lang w:val="en-US"/>
        </w:rPr>
      </w:pPr>
    </w:p>
    <w:p w14:paraId="0000005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color w:val="000000" w:themeColor="dk1"/>
          <w:sz w:val="24"/>
          <w:szCs w:val="24"/>
          <w:lang w:val="en-US"/>
        </w:rPr>
      </w:pPr>
    </w:p>
    <w:p w14:paraId="0000005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color w:val="000000" w:themeColor="dk1"/>
          <w:sz w:val="24"/>
          <w:szCs w:val="24"/>
          <w:lang w:val="en-US"/>
        </w:rPr>
      </w:pPr>
    </w:p>
    <w:p w14:paraId="0000005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color w:val="000000" w:themeColor="dk1"/>
          <w:sz w:val="24"/>
          <w:szCs w:val="24"/>
          <w:lang w:val="en-US"/>
        </w:rPr>
      </w:pPr>
    </w:p>
    <w:p w14:paraId="0000005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color w:val="000000" w:themeColor="dk1"/>
          <w:sz w:val="24"/>
          <w:szCs w:val="24"/>
          <w:lang w:val="en-US"/>
        </w:rPr>
      </w:pPr>
    </w:p>
    <w:p w14:paraId="0000005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color w:val="000000" w:themeColor="dk1"/>
          <w:sz w:val="24"/>
          <w:szCs w:val="24"/>
          <w:lang w:val="en-US"/>
        </w:rPr>
      </w:pPr>
    </w:p>
    <w:p w14:paraId="0000005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color w:val="000000" w:themeColor="dk1"/>
          <w:sz w:val="24"/>
          <w:szCs w:val="24"/>
          <w:lang w:val="en-US"/>
        </w:rPr>
      </w:pPr>
    </w:p>
    <w:p w14:paraId="0000005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both"/>
        <w:rPr>
          <w:rFonts w:ascii="Arial" w:cs="Arial" w:hAnsi="Arial"/>
          <w:color w:val="000000" w:themeColor="dk1"/>
          <w:sz w:val="24"/>
          <w:szCs w:val="24"/>
          <w:lang w:val="en-US"/>
        </w:rPr>
      </w:pPr>
    </w:p>
    <w:p w14:paraId="0000005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center"/>
        <w:rPr>
          <w:rFonts w:ascii="Arial" w:cs="Arial" w:hAnsi="Arial"/>
          <w:b/>
          <w:bCs/>
          <w:color w:val="000000" w:themeColor="dk1"/>
          <w:sz w:val="24"/>
          <w:szCs w:val="24"/>
          <w:lang w:val="en-US"/>
        </w:rPr>
      </w:pPr>
      <w:r>
        <w:rPr>
          <w:rFonts w:ascii="Arial" w:cs="Arial" w:hAnsi="Arial"/>
          <w:b/>
          <w:bCs/>
          <w:color w:val="000000" w:themeColor="dk1"/>
          <w:sz w:val="24"/>
          <w:szCs w:val="24"/>
          <w:lang w:val="en-US"/>
        </w:rPr>
        <w:t>Anexos</w:t>
      </w:r>
    </w:p>
    <w:p w14:paraId="0000005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Arial" w:cs="Arial" w:hAnsi="Arial"/>
          <w:b/>
          <w:bCs/>
          <w:color w:val="000000" w:themeColor="dk1"/>
          <w:sz w:val="24"/>
          <w:szCs w:val="24"/>
          <w:lang w:val="en-US"/>
        </w:rPr>
      </w:pPr>
    </w:p>
    <w:p w14:paraId="0000005C">
      <w:pPr>
        <w:jc w:val="both"/>
        <w:rPr/>
      </w:pPr>
      <w:r>
        <w:rPr/>
        <w:drawing xmlns:mc="http://schemas.openxmlformats.org/markup-compatibility/2006">
          <wp:inline>
            <wp:extent cx="1890395" cy="2803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Grp="0" noSelect="0" noChangeAspect="1" noMove="0"/>
                    </pic:cNvPicPr>
                  </pic:nvPicPr>
                  <pic:blipFill>
                    <a:blip r:embed="rId7"/>
                    <a:srcRect l="0" t="0" r="18821" b="0"/>
                    <a:stretch/>
                  </pic:blipFill>
                  <pic:spPr>
                    <a:xfrm>
                      <a:off x="0" y="0"/>
                      <a:ext cx="1890395" cy="2803525"/>
                    </a:xfrm>
                    <a:prstGeom prst="rect">
                      <a:avLst/>
                    </a:prstGeom>
                  </pic:spPr>
                </pic:pic>
              </a:graphicData>
            </a:graphic>
          </wp:inline>
        </w:drawing>
      </w:r>
      <w:r>
        <w:t xml:space="preserve">                        </w:t>
      </w:r>
      <w:r>
        <w:rPr/>
        <w:drawing xmlns:mc="http://schemas.openxmlformats.org/markup-compatibility/2006">
          <wp:inline distT="0" distB="0" distL="0" distR="0">
            <wp:extent cx="2084705" cy="277876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Grp="0" noSelect="0" noChangeAspect="1" noMove="0"/>
                    </pic:cNvPicPr>
                  </pic:nvPicPr>
                  <pic:blipFill>
                    <a:blip r:embed="rId8"/>
                    <a:srcRect/>
                    <a:stretch>
                      <a:fillRect/>
                    </a:stretch>
                  </pic:blipFill>
                  <pic:spPr>
                    <a:xfrm>
                      <a:off x="0" y="0"/>
                      <a:ext cx="2084705" cy="2778760"/>
                    </a:xfrm>
                    <a:prstGeom prst="rect">
                      <a:avLst/>
                    </a:prstGeom>
                  </pic:spPr>
                </pic:pic>
              </a:graphicData>
            </a:graphic>
          </wp:inline>
        </w:drawing>
      </w:r>
    </w:p>
    <w:p w14:paraId="0000005D">
      <w:pPr>
        <w:jc w:val="both"/>
        <w:rPr/>
      </w:pPr>
      <w:r>
        <w:rPr>
          <w:lang w:val="es-PA"/>
        </w:rPr>
        <w:t>Publicidad Aula Mentor                                              Entrega de algunos Certificados 2025</w:t>
      </w:r>
    </w:p>
    <w:p w14:paraId="0000005E">
      <w:pPr>
        <w:jc w:val="both"/>
        <w:rPr/>
      </w:pPr>
    </w:p>
    <w:p w14:paraId="0000005F">
      <w:pPr>
        <w:jc w:val="both"/>
        <w:rPr/>
      </w:pPr>
      <w:r>
        <w:rPr/>
        <w:drawing xmlns:mc="http://schemas.openxmlformats.org/markup-compatibility/2006">
          <wp:inline>
            <wp:extent cx="2179320" cy="2905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Grp="0" noSelect="0" noChangeAspect="1" noMove="0"/>
                    </pic:cNvPicPr>
                  </pic:nvPicPr>
                  <pic:blipFill>
                    <a:blip r:embed="rId9"/>
                    <a:srcRect/>
                    <a:stretch>
                      <a:fillRect/>
                    </a:stretch>
                  </pic:blipFill>
                  <pic:spPr>
                    <a:xfrm>
                      <a:off x="0" y="0"/>
                      <a:ext cx="2179320" cy="2905760"/>
                    </a:xfrm>
                    <a:prstGeom prst="rect">
                      <a:avLst/>
                    </a:prstGeom>
                  </pic:spPr>
                </pic:pic>
              </a:graphicData>
            </a:graphic>
          </wp:inline>
        </w:drawing>
      </w:r>
      <w:r>
        <w:t xml:space="preserve">      </w:t>
      </w:r>
      <w:r>
        <w:rPr/>
        <w:drawing xmlns:mc="http://schemas.openxmlformats.org/markup-compatibility/2006">
          <wp:inline>
            <wp:extent cx="2398395" cy="23983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Grp="0" noSelect="0" noChangeAspect="1" noMove="0"/>
                    </pic:cNvPicPr>
                  </pic:nvPicPr>
                  <pic:blipFill>
                    <a:blip r:embed="rId10"/>
                    <a:srcRect/>
                    <a:stretch>
                      <a:fillRect/>
                    </a:stretch>
                  </pic:blipFill>
                  <pic:spPr>
                    <a:xfrm>
                      <a:off x="0" y="0"/>
                      <a:ext cx="2398395" cy="2398395"/>
                    </a:xfrm>
                    <a:prstGeom prst="rect">
                      <a:avLst/>
                    </a:prstGeom>
                  </pic:spPr>
                </pic:pic>
              </a:graphicData>
            </a:graphic>
          </wp:inline>
        </w:drawing>
      </w:r>
    </w:p>
    <w:p w14:paraId="00000060">
      <w:pPr>
        <w:jc w:val="both"/>
        <w:rPr/>
      </w:pPr>
      <w:r>
        <w:rPr>
          <w:lang w:val="es-PA"/>
        </w:rPr>
        <w:t xml:space="preserve">Tutorias de los cursos                                    Apoyo a la dirección con la libreta de digital </w:t>
      </w:r>
    </w:p>
    <w:p w14:paraId="00000061">
      <w:pPr>
        <w:jc w:val="both"/>
        <w:rPr/>
      </w:pPr>
      <w:r>
        <w:rPr/>
        <w:drawing xmlns:mc="http://schemas.openxmlformats.org/markup-compatibility/2006">
          <wp:inline>
            <wp:extent cx="2595245" cy="33915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Grp="0" noSelect="0" noChangeAspect="1" noMove="0"/>
                    </pic:cNvPicPr>
                  </pic:nvPicPr>
                  <pic:blipFill>
                    <a:blip r:embed="rId11"/>
                    <a:srcRect l="0" t="0" r="0" b="26530"/>
                    <a:stretch/>
                  </pic:blipFill>
                  <pic:spPr>
                    <a:xfrm>
                      <a:off x="0" y="0"/>
                      <a:ext cx="2595245" cy="3391535"/>
                    </a:xfrm>
                    <a:prstGeom prst="rect">
                      <a:avLst/>
                    </a:prstGeom>
                  </pic:spPr>
                </pic:pic>
              </a:graphicData>
            </a:graphic>
          </wp:inline>
        </w:drawing>
      </w:r>
      <w:r>
        <w:t xml:space="preserve">  </w:t>
      </w:r>
      <w:r>
        <w:t xml:space="preserve"> </w:t>
      </w:r>
      <w:r>
        <w:rPr/>
        <w:drawing xmlns:mc="http://schemas.openxmlformats.org/markup-compatibility/2006">
          <wp:inline distT="0" distB="0" distL="0" distR="0">
            <wp:extent cx="1916430" cy="25876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Grp="0" noSelect="0" noChangeAspect="1" noMove="0"/>
                    </pic:cNvPicPr>
                  </pic:nvPicPr>
                  <pic:blipFill>
                    <a:blip r:embed="rId12"/>
                    <a:srcRect t="21951" r="-357" b="15411"/>
                    <a:stretch/>
                  </pic:blipFill>
                  <pic:spPr>
                    <a:xfrm>
                      <a:off x="0" y="0"/>
                      <a:ext cx="1916430" cy="2587625"/>
                    </a:xfrm>
                    <a:prstGeom prst="rect">
                      <a:avLst/>
                    </a:prstGeom>
                  </pic:spPr>
                </pic:pic>
              </a:graphicData>
            </a:graphic>
          </wp:inline>
        </w:drawing>
      </w:r>
      <w:r>
        <w:t xml:space="preserve">    </w:t>
      </w:r>
    </w:p>
    <w:p w14:paraId="00000062">
      <w:pPr>
        <w:jc w:val="both"/>
        <w:rPr/>
      </w:pPr>
      <w:r>
        <w:rPr>
          <w:lang w:val="es-PA"/>
        </w:rPr>
        <w:t xml:space="preserve">Capacitación Formador de Formadores </w:t>
      </w:r>
    </w:p>
    <w:p w14:paraId="00000063">
      <w:pPr>
        <w:jc w:val="both"/>
        <w:rPr/>
      </w:pPr>
      <w:r>
        <w:rPr/>
        <w:drawing xmlns:mc="http://schemas.openxmlformats.org/markup-compatibility/2006">
          <wp:inline distT="0" distB="0" distL="0" distR="0">
            <wp:extent cx="2787650" cy="174752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Grp="0" noSelect="0" noChangeAspect="1" noMove="0"/>
                    </pic:cNvPicPr>
                  </pic:nvPicPr>
                  <pic:blipFill>
                    <a:blip r:embed="rId13"/>
                    <a:srcRect t="33238" r="-2317" b="37255"/>
                    <a:stretch/>
                  </pic:blipFill>
                  <pic:spPr>
                    <a:xfrm>
                      <a:off x="0" y="0"/>
                      <a:ext cx="2787650" cy="1747520"/>
                    </a:xfrm>
                    <a:prstGeom prst="rect">
                      <a:avLst/>
                    </a:prstGeom>
                  </pic:spPr>
                </pic:pic>
              </a:graphicData>
            </a:graphic>
          </wp:inline>
        </w:drawing>
      </w:r>
      <w:r>
        <w:rPr>
          <w:lang w:val="es-PA"/>
        </w:rPr>
        <w:t xml:space="preserve">   Entrega de certificado</w:t>
      </w:r>
    </w:p>
    <w:p w14:paraId="00000064">
      <w:pPr>
        <w:jc w:val="both"/>
        <w:rPr/>
      </w:pPr>
      <w:r>
        <w:rPr/>
        <w:drawing xmlns:mc="http://schemas.openxmlformats.org/markup-compatibility/2006">
          <wp:inline>
            <wp:extent cx="3738880" cy="2804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Grp="0" noSelect="0" noChangeAspect="1" noMove="0"/>
                    </pic:cNvPicPr>
                  </pic:nvPicPr>
                  <pic:blipFill>
                    <a:blip r:embed="rId14"/>
                    <a:srcRect/>
                    <a:stretch>
                      <a:fillRect/>
                    </a:stretch>
                  </pic:blipFill>
                  <pic:spPr>
                    <a:xfrm>
                      <a:off x="0" y="0"/>
                      <a:ext cx="3738880" cy="2804160"/>
                    </a:xfrm>
                    <a:prstGeom prst="rect">
                      <a:avLst/>
                    </a:prstGeom>
                  </pic:spPr>
                </pic:pic>
              </a:graphicData>
            </a:graphic>
          </wp:inline>
        </w:drawing>
      </w:r>
      <w:r>
        <w:t xml:space="preserve"> </w:t>
      </w:r>
      <w:r>
        <w:rPr>
          <w:lang w:val="es-PA"/>
        </w:rPr>
        <w:t>Tutoría</w:t>
      </w:r>
    </w:p>
    <w:sectPr>
      <w:footnotePr/>
      <w:footnotePr/>
      <w:type w:val="nextPage"/>
      <w:pgSz w:w="11906" w:h="16838" w:orient="portrait"/>
      <w:pgMar w:top="1440" w:right="1440" w:bottom="1440" w:left="1440" w:header="708" w:footer="708" w:gutter="0"/>
      <w:paperSrc w:first="1" w:other="1"/>
      <w:cols w:equalWidth="1" w:space="720" w:num="1" w:sep="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roman"/>
    <w:pitch w:val="variable"/>
    <w:sig w:usb0="61002a87" w:usb1="80000000" w:usb2="00000008" w:usb3="00000000" w:csb0="000001ff" w:csb1="00000000"/>
  </w:font>
  <w:font w:name="Verdana">
    <w:panose1 w:val="020b0604030504040204"/>
    <w:charset w:val="00"/>
    <w:family w:val="roman"/>
    <w:pitch w:val="variable"/>
    <w:sig w:usb0="a10006ff" w:usb1="4000205b" w:usb2="00000010" w:usb3="00000000" w:csb0="0000019f" w:csb1="00000000"/>
  </w:font>
  <w:font w:name="Symbol">
    <w:panose1 w:val="05050102010706020507"/>
    <w:charset w:val="02"/>
    <w:family w:val="roman"/>
    <w:notTrueType w:val="on"/>
    <w:pitch w:val="variable"/>
  </w:font>
  <w:font w:name="Wingdings">
    <w:panose1 w:val="05000000000000000000"/>
    <w:charset w:val="02"/>
    <w:family w:val="auto"/>
    <w:notTrueType w:val="on"/>
    <w:pitch w:val="variable"/>
  </w:font>
  <w:font w:name="Helvetica Neue">
    <w:charset w:val="00"/>
    <w:family w:val="swiss"/>
    <w:pitch w:val="variable"/>
  </w:font>
  <w:font w:name="Segoe UI">
    <w:charset w:val="00"/>
  </w:font>
  <w:font w:name="Arial Narro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numPicBullet w:numPicBulletId="0">
    <w:pict>
      <v:rect id="8B7E568C-7FDF-339A-70ACF38AFAA8" style="width:9pt;height:9pt;margin-top:0pt;margin-left:0pt;rotation:0.000000;z-index:1;" stroked="f" o:spt="75" o:bullet="t">
        <w10:wrap type="none"/>
        <v:fill type="solid"/>
        <v:imagedata r:id="rId1" o:title=""/>
        <o:lock/>
      </v:rect>
    </w:pict>
  </w:numPicBullet>
  <w:abstractNum w:abstractNumId="0"/>
  <w:abstractNum w:abstractNumId="1"/>
  <w:abstractNum w:abstractNumId="2"/>
  <w:abstractNum w:abstractNumId="3"/>
  <w:abstractNum w:abstractNumId="4">
    <w:multiLevelType w:val="hybridMultilevel"/>
    <w:lvl w:ilvl="0" w:tentative="0">
      <w:start w:val="1"/>
      <w:numFmt w:val="bullet"/>
      <w:lvlText w:val=""/>
      <w:lvlJc w:val="left"/>
      <w:pPr>
        <w:ind w:left="720" w:hanging="360"/>
      </w:pPr>
      <w:rPr>
        <w:rFonts w:ascii="Wingdings" w:hAnsi="Wingdings"/>
      </w:rPr>
    </w:lvl>
    <w:lvl w:ilvl="1" w:tentative="1">
      <w:start w:val="1"/>
      <w:numFmt w:val="bullet"/>
      <w:lvlText w:val="o"/>
      <w:lvlJc w:val="left"/>
      <w:pPr>
        <w:ind w:left="1440" w:hanging="360"/>
      </w:pPr>
      <w:rPr>
        <w:rFonts w:ascii="Courier New" w:cs="Courier New" w:hAnsi="Courier New"/>
      </w:rPr>
    </w:lvl>
    <w:lvl w:ilvl="2" w:tentative="1">
      <w:start w:val="1"/>
      <w:numFmt w:val="bullet"/>
      <w:lvlText w:val=""/>
      <w:lvlJc w:val="left"/>
      <w:pPr>
        <w:ind w:left="2160" w:hanging="360"/>
      </w:pPr>
      <w:rPr>
        <w:rFonts w:ascii="Wingdings" w:hAnsi="Wingdings"/>
      </w:rPr>
    </w:lvl>
    <w:lvl w:ilvl="3" w:tentative="1">
      <w:start w:val="1"/>
      <w:numFmt w:val="bullet"/>
      <w:lvlText w:val=""/>
      <w:lvlJc w:val="left"/>
      <w:pPr>
        <w:ind w:left="2880" w:hanging="360"/>
      </w:pPr>
      <w:rPr>
        <w:rFonts w:ascii="Symbol" w:hAnsi="Symbol"/>
      </w:rPr>
    </w:lvl>
    <w:lvl w:ilvl="4" w:tentative="1">
      <w:start w:val="1"/>
      <w:numFmt w:val="bullet"/>
      <w:lvlText w:val="o"/>
      <w:lvlJc w:val="left"/>
      <w:pPr>
        <w:ind w:left="3600" w:hanging="360"/>
      </w:pPr>
      <w:rPr>
        <w:rFonts w:ascii="Courier New" w:cs="Courier New" w:hAnsi="Courier New"/>
      </w:rPr>
    </w:lvl>
    <w:lvl w:ilvl="5" w:tentative="1">
      <w:start w:val="1"/>
      <w:numFmt w:val="bullet"/>
      <w:lvlText w:val=""/>
      <w:lvlJc w:val="left"/>
      <w:pPr>
        <w:ind w:left="4320" w:hanging="360"/>
      </w:pPr>
      <w:rPr>
        <w:rFonts w:ascii="Wingdings" w:hAnsi="Wingdings"/>
      </w:rPr>
    </w:lvl>
    <w:lvl w:ilvl="6" w:tentative="1">
      <w:start w:val="1"/>
      <w:numFmt w:val="bullet"/>
      <w:lvlText w:val=""/>
      <w:lvlJc w:val="left"/>
      <w:pPr>
        <w:ind w:left="5040" w:hanging="360"/>
      </w:pPr>
      <w:rPr>
        <w:rFonts w:ascii="Symbol" w:hAnsi="Symbol"/>
      </w:rPr>
    </w:lvl>
    <w:lvl w:ilvl="7" w:tentative="1">
      <w:start w:val="1"/>
      <w:numFmt w:val="bullet"/>
      <w:lvlText w:val="o"/>
      <w:lvlJc w:val="left"/>
      <w:pPr>
        <w:ind w:left="5760" w:hanging="360"/>
      </w:pPr>
      <w:rPr>
        <w:rFonts w:ascii="Courier New" w:cs="Courier New" w:hAnsi="Courier New"/>
      </w:rPr>
    </w:lvl>
    <w:lvl w:ilvl="8" w:tentative="1">
      <w:start w:val="1"/>
      <w:numFmt w:val="bullet"/>
      <w:lvlText w:val=""/>
      <w:lvlJc w:val="left"/>
      <w:pPr>
        <w:ind w:left="6480" w:hanging="360"/>
      </w:pPr>
      <w:rPr>
        <w:rFonts w:ascii="Wingdings" w:hAnsi="Wingdings"/>
      </w:rPr>
    </w:lvl>
  </w:abstractNum>
  <w:abstractNum w:abstractNumId="5">
    <w:lvl w:ilvl="0" w:tentative="0">
      <w:start w:val="1"/>
      <w:numFmt w:val="bullet"/>
      <w:lvlText w:val=""/>
      <w:lvlJc w:val="left"/>
      <w:pPr>
        <w:ind w:left="720" w:hanging="360"/>
      </w:pPr>
      <w:rPr>
        <w:rFonts w:ascii="Wingdings" w:hAnsi="Wingdings"/>
      </w:rPr>
    </w:lvl>
  </w:abstractNum>
  <w:abstractNum w:abstractNumId="6">
    <w:multiLevelType w:val="hybridMultilevel"/>
    <w:lvl w:ilvl="0" w:tentative="0">
      <w:start w:val="1"/>
      <w:numFmt w:val="bullet"/>
      <w:lvlText w:val=""/>
      <w:lvlJc w:val="left"/>
      <w:pPr>
        <w:ind w:left="720" w:hanging="360"/>
      </w:pPr>
      <w:rPr>
        <w:rFonts w:ascii="Wingdings" w:hAnsi="Wingdings"/>
      </w:rPr>
    </w:lvl>
    <w:lvl w:ilvl="1" w:tentative="1">
      <w:start w:val="1"/>
      <w:numFmt w:val="bullet"/>
      <w:lvlText w:val="o"/>
      <w:lvlJc w:val="left"/>
      <w:pPr>
        <w:ind w:left="1440" w:hanging="360"/>
      </w:pPr>
      <w:rPr>
        <w:rFonts w:ascii="Courier New" w:cs="Courier New" w:hAnsi="Courier New"/>
      </w:rPr>
    </w:lvl>
    <w:lvl w:ilvl="2" w:tentative="1">
      <w:start w:val="1"/>
      <w:numFmt w:val="bullet"/>
      <w:lvlText w:val=""/>
      <w:lvlJc w:val="left"/>
      <w:pPr>
        <w:ind w:left="2160" w:hanging="360"/>
      </w:pPr>
      <w:rPr>
        <w:rFonts w:ascii="Wingdings" w:hAnsi="Wingdings"/>
      </w:rPr>
    </w:lvl>
    <w:lvl w:ilvl="3" w:tentative="1">
      <w:start w:val="1"/>
      <w:numFmt w:val="bullet"/>
      <w:lvlText w:val=""/>
      <w:lvlJc w:val="left"/>
      <w:pPr>
        <w:ind w:left="2880" w:hanging="360"/>
      </w:pPr>
      <w:rPr>
        <w:rFonts w:ascii="Symbol" w:hAnsi="Symbol"/>
      </w:rPr>
    </w:lvl>
    <w:lvl w:ilvl="4" w:tentative="1">
      <w:start w:val="1"/>
      <w:numFmt w:val="bullet"/>
      <w:lvlText w:val="o"/>
      <w:lvlJc w:val="left"/>
      <w:pPr>
        <w:ind w:left="3600" w:hanging="360"/>
      </w:pPr>
      <w:rPr>
        <w:rFonts w:ascii="Courier New" w:cs="Courier New" w:hAnsi="Courier New"/>
      </w:rPr>
    </w:lvl>
    <w:lvl w:ilvl="5" w:tentative="1">
      <w:start w:val="1"/>
      <w:numFmt w:val="bullet"/>
      <w:lvlText w:val=""/>
      <w:lvlJc w:val="left"/>
      <w:pPr>
        <w:ind w:left="4320" w:hanging="360"/>
      </w:pPr>
      <w:rPr>
        <w:rFonts w:ascii="Wingdings" w:hAnsi="Wingdings"/>
      </w:rPr>
    </w:lvl>
    <w:lvl w:ilvl="6" w:tentative="1">
      <w:start w:val="1"/>
      <w:numFmt w:val="bullet"/>
      <w:lvlText w:val=""/>
      <w:lvlJc w:val="left"/>
      <w:pPr>
        <w:ind w:left="5040" w:hanging="360"/>
      </w:pPr>
      <w:rPr>
        <w:rFonts w:ascii="Symbol" w:hAnsi="Symbol"/>
      </w:rPr>
    </w:lvl>
    <w:lvl w:ilvl="7" w:tentative="1">
      <w:start w:val="1"/>
      <w:numFmt w:val="bullet"/>
      <w:lvlText w:val="o"/>
      <w:lvlJc w:val="left"/>
      <w:pPr>
        <w:ind w:left="5760" w:hanging="360"/>
      </w:pPr>
      <w:rPr>
        <w:rFonts w:ascii="Courier New" w:cs="Courier New" w:hAnsi="Courier New"/>
      </w:rPr>
    </w:lvl>
    <w:lvl w:ilvl="8" w:tentative="1">
      <w:start w:val="1"/>
      <w:numFmt w:val="bullet"/>
      <w:lvlText w:val=""/>
      <w:lvlJc w:val="left"/>
      <w:pPr>
        <w:ind w:left="6480" w:hanging="360"/>
      </w:pPr>
      <w:rPr>
        <w:rFonts w:ascii="Wingdings" w:hAnsi="Wingdings"/>
      </w:rPr>
    </w:lvl>
  </w:abstractNum>
  <w:abstractNum w:abstractNumId="7">
    <w:lvl w:ilvl="0" w:tentative="0">
      <w:start w:val="1"/>
      <w:numFmt w:val="bullet"/>
      <w:lvlText w:val=""/>
      <w:lvlJc w:val="left"/>
      <w:pPr>
        <w:ind w:left="720" w:hanging="360"/>
      </w:pPr>
      <w:rPr>
        <w:rFonts w:ascii="Wingdings" w:hAnsi="Wingdings"/>
      </w:rPr>
    </w:lvl>
  </w:abstractNum>
  <w:abstractNum w:abstractNumId="8">
    <w:multiLevelType w:val="hybridMultilevel"/>
    <w:lvl w:ilvl="0" w:tentative="0">
      <w:start w:val="1"/>
      <w:numFmt w:val="bullet"/>
      <w:lvlText w:val=""/>
      <w:lvlPicBulletId w:val="0"/>
      <w:lvlJc w:val="left"/>
      <w:pPr>
        <w:ind w:left="720" w:hanging="360"/>
      </w:pPr>
      <w:rPr>
        <w:rFonts w:ascii="Symbol" w:hAnsi="Symbol"/>
      </w:rPr>
    </w:lvl>
    <w:lvl w:ilvl="1" w:tentative="1">
      <w:start w:val="1"/>
      <w:numFmt w:val="bullet"/>
      <w:lvlText w:val="o"/>
      <w:lvlJc w:val="left"/>
      <w:pPr>
        <w:ind w:left="1440" w:hanging="360"/>
      </w:pPr>
      <w:rPr>
        <w:rFonts w:ascii="Courier New" w:hAnsi="Courier New"/>
      </w:rPr>
    </w:lvl>
    <w:lvl w:ilvl="2" w:tentative="1">
      <w:start w:val="1"/>
      <w:numFmt w:val="bullet"/>
      <w:lvlText w:val=""/>
      <w:lvlJc w:val="left"/>
      <w:pPr>
        <w:ind w:left="2160" w:hanging="360"/>
      </w:pPr>
      <w:rPr>
        <w:rFonts w:ascii="Wingdings" w:hAnsi="Wingdings"/>
      </w:rPr>
    </w:lvl>
    <w:lvl w:ilvl="3" w:tentative="1">
      <w:start w:val="1"/>
      <w:numFmt w:val="bullet"/>
      <w:lvlText w:val=""/>
      <w:lvlJc w:val="left"/>
      <w:pPr>
        <w:ind w:left="2880" w:hanging="360"/>
      </w:pPr>
      <w:rPr>
        <w:rFonts w:ascii="Symbol" w:hAnsi="Symbol"/>
      </w:rPr>
    </w:lvl>
    <w:lvl w:ilvl="4" w:tentative="1">
      <w:start w:val="1"/>
      <w:numFmt w:val="bullet"/>
      <w:lvlText w:val="o"/>
      <w:lvlJc w:val="left"/>
      <w:pPr>
        <w:ind w:left="3600" w:hanging="360"/>
      </w:pPr>
      <w:rPr>
        <w:rFonts w:ascii="Courier New" w:hAnsi="Courier New"/>
      </w:rPr>
    </w:lvl>
    <w:lvl w:ilvl="5" w:tentative="1">
      <w:start w:val="1"/>
      <w:numFmt w:val="bullet"/>
      <w:lvlText w:val=""/>
      <w:lvlJc w:val="left"/>
      <w:pPr>
        <w:ind w:left="4320" w:hanging="360"/>
      </w:pPr>
      <w:rPr>
        <w:rFonts w:ascii="Wingdings" w:hAnsi="Wingdings"/>
      </w:rPr>
    </w:lvl>
    <w:lvl w:ilvl="6" w:tentative="1">
      <w:start w:val="1"/>
      <w:numFmt w:val="bullet"/>
      <w:lvlText w:val=""/>
      <w:lvlJc w:val="left"/>
      <w:pPr>
        <w:ind w:left="5040" w:hanging="360"/>
      </w:pPr>
      <w:rPr>
        <w:rFonts w:ascii="Symbol" w:hAnsi="Symbol"/>
      </w:rPr>
    </w:lvl>
    <w:lvl w:ilvl="7" w:tentative="1">
      <w:start w:val="1"/>
      <w:numFmt w:val="bullet"/>
      <w:lvlText w:val="o"/>
      <w:lvlJc w:val="left"/>
      <w:pPr>
        <w:ind w:left="5760" w:hanging="360"/>
      </w:pPr>
      <w:rPr>
        <w:rFonts w:ascii="Courier New" w:hAnsi="Courier New"/>
      </w:rPr>
    </w:lvl>
    <w:lvl w:ilvl="8" w:tentative="1">
      <w:start w:val="1"/>
      <w:numFmt w:val="bullet"/>
      <w:lvlText w:val=""/>
      <w:lvlJc w:val="left"/>
      <w:pPr>
        <w:ind w:left="6480" w:hanging="360"/>
      </w:pPr>
      <w:rPr>
        <w:rFonts w:ascii="Wingdings" w:hAnsi="Wingdings"/>
      </w:rPr>
    </w:lvl>
  </w:abstractNum>
  <w:abstractNum w:abstractNumId="9">
    <w:lvl w:ilvl="0" w:tentative="0">
      <w:start w:val="1"/>
      <w:numFmt w:val="bullet"/>
      <w:lvlText w:val=""/>
      <w:lvlPicBulletId w:val="0"/>
      <w:lvlJc w:val="left"/>
      <w:pPr>
        <w:ind w:left="720" w:hanging="360"/>
      </w:pPr>
      <w:rPr>
        <w:rFonts w:ascii="Symbol" w:hAnsi="Symbol"/>
      </w:rPr>
    </w:lvl>
  </w:abstractNum>
  <w:abstractNum w:abstractNumId="10">
    <w:multiLevelType w:val="hybridMultilevel"/>
    <w:lvl w:ilvl="0" w:tentative="0">
      <w:start w:val="1"/>
      <w:numFmt w:val="bullet"/>
      <w:lvlText w:val=""/>
      <w:lvlJc w:val="left"/>
      <w:pPr>
        <w:ind w:left="720" w:hanging="360"/>
      </w:pPr>
      <w:rPr>
        <w:rFonts w:ascii="Wingdings" w:hAnsi="Wingdings"/>
      </w:rPr>
    </w:lvl>
    <w:lvl w:ilvl="1" w:tentative="1">
      <w:start w:val="1"/>
      <w:numFmt w:val="bullet"/>
      <w:lvlText w:val="o"/>
      <w:lvlJc w:val="left"/>
      <w:pPr>
        <w:ind w:left="1440" w:hanging="360"/>
      </w:pPr>
      <w:rPr>
        <w:rFonts w:ascii="Courier New" w:hAnsi="Courier New"/>
      </w:rPr>
    </w:lvl>
    <w:lvl w:ilvl="2" w:tentative="1">
      <w:start w:val="1"/>
      <w:numFmt w:val="bullet"/>
      <w:lvlText w:val=""/>
      <w:lvlJc w:val="left"/>
      <w:pPr>
        <w:ind w:left="2160" w:hanging="360"/>
      </w:pPr>
      <w:rPr>
        <w:rFonts w:ascii="Wingdings" w:hAnsi="Wingdings"/>
      </w:rPr>
    </w:lvl>
    <w:lvl w:ilvl="3" w:tentative="1">
      <w:start w:val="1"/>
      <w:numFmt w:val="bullet"/>
      <w:lvlText w:val=""/>
      <w:lvlJc w:val="left"/>
      <w:pPr>
        <w:ind w:left="2880" w:hanging="360"/>
      </w:pPr>
      <w:rPr>
        <w:rFonts w:ascii="Symbol" w:hAnsi="Symbol"/>
      </w:rPr>
    </w:lvl>
    <w:lvl w:ilvl="4" w:tentative="1">
      <w:start w:val="1"/>
      <w:numFmt w:val="bullet"/>
      <w:lvlText w:val="o"/>
      <w:lvlJc w:val="left"/>
      <w:pPr>
        <w:ind w:left="3600" w:hanging="360"/>
      </w:pPr>
      <w:rPr>
        <w:rFonts w:ascii="Courier New" w:hAnsi="Courier New"/>
      </w:rPr>
    </w:lvl>
    <w:lvl w:ilvl="5" w:tentative="1">
      <w:start w:val="1"/>
      <w:numFmt w:val="bullet"/>
      <w:lvlText w:val=""/>
      <w:lvlJc w:val="left"/>
      <w:pPr>
        <w:ind w:left="4320" w:hanging="360"/>
      </w:pPr>
      <w:rPr>
        <w:rFonts w:ascii="Wingdings" w:hAnsi="Wingdings"/>
      </w:rPr>
    </w:lvl>
    <w:lvl w:ilvl="6" w:tentative="1">
      <w:start w:val="1"/>
      <w:numFmt w:val="bullet"/>
      <w:lvlText w:val=""/>
      <w:lvlJc w:val="left"/>
      <w:pPr>
        <w:ind w:left="5040" w:hanging="360"/>
      </w:pPr>
      <w:rPr>
        <w:rFonts w:ascii="Symbol" w:hAnsi="Symbol"/>
      </w:rPr>
    </w:lvl>
    <w:lvl w:ilvl="7" w:tentative="1">
      <w:start w:val="1"/>
      <w:numFmt w:val="bullet"/>
      <w:lvlText w:val="o"/>
      <w:lvlJc w:val="left"/>
      <w:pPr>
        <w:ind w:left="5760" w:hanging="360"/>
      </w:pPr>
      <w:rPr>
        <w:rFonts w:ascii="Courier New" w:hAnsi="Courier New"/>
      </w:rPr>
    </w:lvl>
    <w:lvl w:ilvl="8" w:tentative="1">
      <w:start w:val="1"/>
      <w:numFmt w:val="bullet"/>
      <w:lvlText w:val=""/>
      <w:lvlJc w:val="left"/>
      <w:pPr>
        <w:ind w:left="6480" w:hanging="360"/>
      </w:pPr>
      <w:rPr>
        <w:rFonts w:ascii="Wingdings" w:hAnsi="Wingdings"/>
      </w:rPr>
    </w:lvl>
  </w:abstractNum>
  <w:abstractNum w:abstractNumId="11">
    <w:lvl w:ilvl="0" w:tentative="0">
      <w:start w:val="1"/>
      <w:numFmt w:val="bullet"/>
      <w:lvlText w:val=""/>
      <w:lvlJc w:val="left"/>
      <w:pPr>
        <w:ind w:left="720" w:hanging="360"/>
      </w:pPr>
      <w:rPr>
        <w:rFonts w:ascii="Wingdings" w:hAnsi="Wingdings"/>
      </w:rPr>
    </w:lvl>
  </w:abstractNum>
  <w:num w:numId="1">
    <w:abstractNumId w:val="0"/>
    <w:lvlOverride w:ilvl="0">
      <w:lvl w:ilvl="0" w:tentative="1">
        <w:numFmt w:val="bullet"/>
        <w:suff w:val="tab"/>
        <w:lvlText w:val="·"/>
        <w:rPr/>
      </w:lvl>
    </w:lvlOverride>
  </w:num>
  <w:num w:numId="2">
    <w:abstractNumId w:val="1"/>
    <w:lvlOverride w:ilvl="0">
      <w:lvl w:ilvl="0" w:tentative="1">
        <w:numFmt w:val="bullet"/>
        <w:suff w:val="tab"/>
        <w:lvlText w:val="1."/>
        <w:rPr/>
      </w:lvl>
    </w:lvlOverride>
  </w:num>
  <w:num w:numId="3">
    <w:abstractNumId w:val="2"/>
    <w:lvlOverride w:ilvl="0">
      <w:lvl w:ilvl="0" w:tentative="1">
        <w:numFmt w:val="bullet"/>
        <w:suff w:val="tab"/>
        <w:lvlText w:val="2."/>
        <w:rPr/>
      </w:lvl>
    </w:lvlOverride>
  </w:num>
  <w:num w:numId="4">
    <w:abstractNumId w:val="3"/>
    <w:lvlOverride w:ilvl="0">
      <w:lvl w:ilvl="0" w:tentative="1">
        <w:numFmt w:val="bullet"/>
        <w:suff w:val="tab"/>
        <w:lvlText w:val="3."/>
        <w:rPr/>
      </w:lvl>
    </w:lvlOverride>
  </w:num>
  <w:num w:numId="5">
    <w:abstractNumId w:val="5"/>
  </w:num>
  <w:num w:numId="6">
    <w:abstractNumId w:val="7"/>
  </w:num>
  <w:num w:numId="7">
    <w:abstractNumId w:val="9"/>
  </w:num>
  <w:num w:numId="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trackRevisions w:val="off"/>
  <w:compat>
    <w:compatSetting w:name="compatibilityMode" w:uri="http://schemas.microsoft.com/office/word" w:val="14"/>
  </w:compat>
  <w:footnotePr/>
  <w:endnotePr/>
  <w:themeFontLang w:val="es-PA" w:eastAsia="zh-CN" w:bidi="ar-SA"/>
  <w:clrSchemeMapping w:accent1="accent1" w:accent2="accent2" w:accent3="accent3" w:accent4="accent4" w:accent5="accent5" w:accent6="accent6" w:bg1="light1" w:bg2="light2" w:followedHyperlink="followedHyperlink" w:hyperlink="hyperlink" w:text1="dark1" w:text2="dark2"/>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EastAsia" w:hAnsiTheme="minorHAnsi"/>
        <w:sz w:val="22"/>
        <w:szCs w:val="22"/>
      </w:rPr>
    </w:rPrDefault>
    <w:pPrDefault>
      <w:pPr>
        <w:spacing w:after="200" w:line="276" w:lineRule="auto"/>
      </w:pPr>
    </w:pPrDefault>
  </w:docDefaults>
  <w:style w:type="paragraph" w:default="1" w:styleId="Normal">
    <w:name w:val="Normal"/>
    <w:uiPriority w:val="0"/>
    <w:qFormat w:val="on"/>
  </w:style>
  <w:style w:type="paragraph" w:styleId="Heading1">
    <w:name w:val="Heading 1"/>
    <w:basedOn w:val="Normal"/>
    <w:next w:val="Normal"/>
    <w:link w:val="Heading1Char"/>
    <w:uiPriority w:val="9"/>
    <w:qFormat w:val="on"/>
    <w:pPr>
      <w:keepNext w:val="on"/>
      <w:keepLines w:val="on"/>
      <w:spacing w:before="480" w:after="0"/>
    </w:pPr>
    <w:rPr>
      <w:rFonts w:asciiTheme="majorHAnsi" w:cstheme="majorBidi" w:eastAsiaTheme="majorEastAsia" w:hAnsiTheme="majorHAnsi"/>
      <w:b/>
      <w:bCs/>
      <w:color w:val="2f5395" w:themeColor="accent1" w:themeShade="bf"/>
      <w:sz w:val="28"/>
      <w:szCs w:val="28"/>
    </w:rPr>
  </w:style>
  <w:style w:type="paragraph" w:styleId="Heading2">
    <w:name w:val="Heading 2"/>
    <w:basedOn w:val="Normal"/>
    <w:next w:val="Normal"/>
    <w:link w:val="Heading2Char"/>
    <w:uiPriority w:val="9"/>
    <w:semiHidden w:val="on"/>
    <w:unhideWhenUsed w:val="on"/>
    <w:qFormat w:val="on"/>
    <w:pPr>
      <w:keepNext w:val="on"/>
      <w:keepLines w:val="on"/>
      <w:spacing w:before="200" w:after="0"/>
    </w:pPr>
    <w:rPr>
      <w:rFonts w:asciiTheme="majorHAnsi" w:cstheme="majorBidi" w:eastAsiaTheme="majorEastAsia" w:hAnsiTheme="majorHAnsi"/>
      <w:b/>
      <w:bCs/>
      <w:color w:val="4472c4" w:themeColor="accent1"/>
      <w:sz w:val="26"/>
      <w:szCs w:val="26"/>
    </w:rPr>
  </w:style>
  <w:style w:type="paragraph" w:styleId="Heading3">
    <w:name w:val="Heading 3"/>
    <w:basedOn w:val="Normal"/>
    <w:next w:val="Normal"/>
    <w:link w:val="Heading3Char"/>
    <w:uiPriority w:val="9"/>
    <w:semiHidden w:val="on"/>
    <w:unhideWhenUsed w:val="on"/>
    <w:qFormat w:val="on"/>
    <w:pPr>
      <w:keepNext w:val="on"/>
      <w:keepLines w:val="on"/>
      <w:spacing w:before="200" w:after="0"/>
    </w:pPr>
    <w:rPr>
      <w:rFonts w:asciiTheme="majorHAnsi" w:cstheme="majorBidi" w:eastAsiaTheme="majorEastAsia" w:hAnsiTheme="majorHAnsi"/>
      <w:b/>
      <w:bCs/>
      <w:color w:val="4472c4" w:themeColor="accent1"/>
    </w:rPr>
  </w:style>
  <w:style w:type="paragraph" w:styleId="Heading4">
    <w:name w:val="Heading 4"/>
    <w:basedOn w:val="Normal"/>
    <w:next w:val="Normal"/>
    <w:link w:val="Heading4Char"/>
    <w:uiPriority w:val="9"/>
    <w:semiHidden w:val="on"/>
    <w:unhideWhenUsed w:val="on"/>
    <w:qFormat w:val="on"/>
    <w:pPr>
      <w:keepNext w:val="on"/>
      <w:keepLines w:val="on"/>
      <w:spacing w:before="200" w:after="0"/>
    </w:pPr>
    <w:rPr>
      <w:rFonts w:asciiTheme="majorHAnsi" w:cstheme="majorBidi" w:eastAsiaTheme="majorEastAsia" w:hAnsiTheme="majorHAnsi"/>
      <w:b/>
      <w:bCs/>
      <w:i/>
      <w:iCs/>
      <w:color w:val="4472c4" w:themeColor="accent1"/>
    </w:rPr>
  </w:style>
  <w:style w:type="paragraph" w:styleId="Heading5">
    <w:name w:val="Heading 5"/>
    <w:basedOn w:val="Normal"/>
    <w:next w:val="Normal"/>
    <w:link w:val="Heading5Char"/>
    <w:uiPriority w:val="9"/>
    <w:semiHidden w:val="on"/>
    <w:unhideWhenUsed w:val="on"/>
    <w:qFormat w:val="on"/>
    <w:pPr>
      <w:keepNext w:val="on"/>
      <w:keepLines w:val="on"/>
      <w:spacing w:before="200" w:after="0"/>
    </w:pPr>
    <w:rPr>
      <w:rFonts w:asciiTheme="majorHAnsi" w:cstheme="majorBidi" w:eastAsiaTheme="majorEastAsia" w:hAnsiTheme="majorHAnsi"/>
      <w:color w:val="1f3763" w:themeColor="accent1" w:themeShade="7f"/>
    </w:rPr>
  </w:style>
  <w:style w:type="paragraph" w:styleId="Heading6">
    <w:name w:val="Heading 6"/>
    <w:basedOn w:val="Normal"/>
    <w:next w:val="Normal"/>
    <w:link w:val="Heading6Char"/>
    <w:uiPriority w:val="9"/>
    <w:semiHidden w:val="on"/>
    <w:unhideWhenUsed w:val="on"/>
    <w:qFormat w:val="on"/>
    <w:pPr>
      <w:keepNext w:val="on"/>
      <w:keepLines w:val="on"/>
      <w:spacing w:before="200" w:after="0"/>
    </w:pPr>
    <w:rPr>
      <w:rFonts w:asciiTheme="majorHAnsi" w:cstheme="majorBidi" w:eastAsiaTheme="majorEastAsia" w:hAnsiTheme="majorHAnsi"/>
      <w:i/>
      <w:iCs/>
      <w:color w:val="1f3763" w:themeColor="accent1" w:themeShade="7f"/>
    </w:rPr>
  </w:style>
  <w:style w:type="paragraph" w:styleId="Heading7">
    <w:name w:val="Heading 7"/>
    <w:basedOn w:val="Normal"/>
    <w:next w:val="Normal"/>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qFormat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paragraph" w:styleId="NoSpacing">
    <w:name w:val="No Spacing"/>
    <w:uiPriority w:val="1"/>
    <w:qFormat w:val="on"/>
    <w:pPr>
      <w:spacing w:after="0" w:line="240" w:lineRule="auto"/>
    </w:pPr>
  </w:style>
  <w:style w:type="character" w:customStyle="1" w:styleId="Heading1Char">
    <w:name w:val="Heading 1 Char"/>
    <w:basedOn w:val="DefaultParagraphFont"/>
    <w:link w:val="Heading1"/>
    <w:uiPriority w:val="9"/>
    <w:rPr>
      <w:rFonts w:asciiTheme="majorHAnsi" w:cstheme="majorBidi" w:eastAsiaTheme="majorEastAsia" w:hAnsiTheme="majorHAnsi"/>
      <w:b/>
      <w:bCs/>
      <w:color w:val="2f5395" w:themeColor="accent1" w:themeShade="bf"/>
      <w:sz w:val="28"/>
      <w:szCs w:val="28"/>
    </w:rPr>
  </w:style>
  <w:style w:type="character" w:customStyle="1" w:styleId="Heading2Char">
    <w:name w:val="Heading 2 Char"/>
    <w:basedOn w:val="DefaultParagraphFont"/>
    <w:link w:val="Heading2"/>
    <w:uiPriority w:val="9"/>
    <w:rPr>
      <w:rFonts w:asciiTheme="majorHAnsi" w:cstheme="majorBidi" w:eastAsiaTheme="majorEastAsia" w:hAnsiTheme="majorHAnsi"/>
      <w:b/>
      <w:bCs/>
      <w:color w:val="4472c4" w:themeColor="accent1"/>
      <w:sz w:val="26"/>
      <w:szCs w:val="26"/>
    </w:rPr>
  </w:style>
  <w:style w:type="character" w:customStyle="1" w:styleId="Heading3Char">
    <w:name w:val="Heading 3 Char"/>
    <w:basedOn w:val="DefaultParagraphFont"/>
    <w:link w:val="Heading3"/>
    <w:uiPriority w:val="9"/>
    <w:rPr>
      <w:rFonts w:asciiTheme="majorHAnsi" w:cstheme="majorBidi" w:eastAsiaTheme="majorEastAsia" w:hAnsiTheme="majorHAnsi"/>
      <w:b/>
      <w:bCs/>
      <w:color w:val="4472c4" w:themeColor="accent1"/>
    </w:rPr>
  </w:style>
  <w:style w:type="character" w:customStyle="1" w:styleId="Heading4Char">
    <w:name w:val="Heading 4 Char"/>
    <w:basedOn w:val="DefaultParagraphFont"/>
    <w:link w:val="Heading4"/>
    <w:uiPriority w:val="9"/>
    <w:rPr>
      <w:rFonts w:asciiTheme="majorHAnsi" w:cstheme="majorBidi" w:eastAsiaTheme="majorEastAsia" w:hAnsiTheme="majorHAnsi"/>
      <w:b/>
      <w:bCs/>
      <w:i/>
      <w:iCs/>
      <w:color w:val="4472c4" w:themeColor="accent1"/>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1f3763"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1f3763"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basedOn w:val="Normal"/>
    <w:next w:val="Normal"/>
    <w:link w:val="TitleChar"/>
    <w:uiPriority w:val="10"/>
    <w:qFormat w:val="on"/>
    <w:pPr>
      <w:pBdr>
        <w:bottom w:val="single" w:color="4472c4" w:themeColor="accent1" w:sz="8" w:space="4"/>
      </w:pBdr>
      <w:spacing w:after="300" w:line="240" w:lineRule="auto"/>
      <w:contextualSpacing w:val="on"/>
    </w:pPr>
    <w:rPr>
      <w:rFonts w:asciiTheme="majorHAnsi" w:cstheme="majorBidi" w:eastAsiaTheme="majorEastAsia" w:hAnsiTheme="majorHAnsi"/>
      <w:color w:val="333f4f" w:themeColor="text2" w:themeShade="bf"/>
      <w:spacing w:val="5"/>
      <w:sz w:val="52"/>
      <w:szCs w:val="52"/>
    </w:rPr>
  </w:style>
  <w:style w:type="character" w:customStyle="1" w:styleId="TitleChar">
    <w:name w:val="Title Char"/>
    <w:basedOn w:val="DefaultParagraphFont"/>
    <w:link w:val="Title"/>
    <w:uiPriority w:val="10"/>
    <w:rPr>
      <w:rFonts w:asciiTheme="majorHAnsi" w:cstheme="majorBidi" w:eastAsiaTheme="majorEastAsia" w:hAnsiTheme="majorHAnsi"/>
      <w:color w:val="333f4f" w:themeColor="text2" w:themeShade="bf"/>
      <w:spacing w:val="5"/>
      <w:sz w:val="52"/>
      <w:szCs w:val="52"/>
    </w:rPr>
  </w:style>
  <w:style w:type="paragraph" w:styleId="Subtitle">
    <w:name w:val="Subtitle"/>
    <w:basedOn w:val="Normal"/>
    <w:next w:val="Normal"/>
    <w:link w:val="SubtitleChar"/>
    <w:uiPriority w:val="11"/>
    <w:qFormat w:val="on"/>
    <w:pPr/>
    <w:rPr>
      <w:rFonts w:asciiTheme="majorHAnsi" w:cstheme="majorBidi" w:eastAsiaTheme="majorEastAsia" w:hAnsiTheme="majorHAnsi"/>
      <w:i/>
      <w:iCs/>
      <w:color w:val="4472c4"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4472c4"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4472c4"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4472c4" w:themeColor="accent1" w:sz="4" w:space="4"/>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Pr>
      <w:b/>
      <w:bCs/>
      <w:i/>
      <w:iCs/>
      <w:color w:val="4472c4" w:themeColor="accent1"/>
    </w:rPr>
  </w:style>
  <w:style w:type="character" w:styleId="SubtleReference">
    <w:name w:val="Subtle Reference"/>
    <w:basedOn w:val="DefaultParagraphFont"/>
    <w:uiPriority w:val="31"/>
    <w:qFormat w:val="on"/>
    <w:rPr>
      <w:smallCaps/>
      <w:color w:val="ed7d31" w:themeColor="accent2"/>
      <w:u w:val="single"/>
    </w:rPr>
  </w:style>
  <w:style w:type="character" w:styleId="IntenseReference">
    <w:name w:val="Intense Reference"/>
    <w:basedOn w:val="DefaultParagraphFont"/>
    <w:uiPriority w:val="32"/>
    <w:qFormat w:val="on"/>
    <w:rPr>
      <w:b/>
      <w:bCs/>
      <w:smallCaps/>
      <w:color w:val="ed7d31" w:themeColor="accent2"/>
      <w:spacing w:val="5"/>
      <w:u w:val="single"/>
    </w:rPr>
  </w:style>
  <w:style w:type="character" w:styleId="BookTitle">
    <w:name w:val="Book Title"/>
    <w:basedOn w:val="DefaultParagraphFont"/>
    <w:uiPriority w:val="33"/>
    <w:qFormat w:val="on"/>
    <w:rPr>
      <w:b/>
      <w:bCs/>
      <w:smallCaps/>
      <w:spacing w:val="5"/>
    </w:rPr>
  </w:style>
  <w:style w:type="paragraph" w:styleId="ListParagraph">
    <w:name w:val="List Paragraph"/>
    <w:basedOn w:val="Normal"/>
    <w:uiPriority w:val="34"/>
    <w:qFormat w:val="on"/>
    <w:pPr>
      <w:ind w:left="720"/>
      <w:contextualSpacing w:val="on"/>
    </w:pPr>
  </w:style>
  <w:style w:type="paragraph" w:styleId="Footnotetext">
    <w:name w:val="Footnote text"/>
    <w:basedOn w:val="Normal"/>
    <w:link w:val="FootnoteTextChar"/>
    <w:uiPriority w:val="99"/>
    <w:semiHidden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rPr>
      <w:vertAlign w:val="superscript"/>
    </w:rPr>
  </w:style>
  <w:style w:type="paragraph" w:styleId="Endnotetext">
    <w:name w:val="Endnote text"/>
    <w:basedOn w:val="Normal"/>
    <w:link w:val="EndnoteTextChar"/>
    <w:uiPriority w:val="99"/>
    <w:semiHidden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rPr>
      <w:vertAlign w:val="superscript"/>
    </w:rPr>
  </w:style>
  <w:style w:type="character" w:styleId="Hyperlink">
    <w:name w:val="Hyperlink"/>
    <w:basedOn w:val="DefaultParagraphFont"/>
    <w:uiPriority w:val="99"/>
    <w:unhideWhenUsed w:val="on"/>
    <w:rPr>
      <w:color w:val="0563c1" w:themeColor="hyperlink"/>
      <w:u w:val="single"/>
    </w:rPr>
  </w:style>
  <w:style w:type="character" w:styleId="FollowedHyperlink">
    <w:name w:val="FollowedHyperlink"/>
    <w:basedOn w:val="DefaultParagraphFont"/>
    <w:uiPriority w:val="99"/>
    <w:semiHidden w:val="on"/>
    <w:unhideWhenUsed w:val="on"/>
    <w:rPr>
      <w:color w:val="954f72" w:themeColor="followedHyperlink"/>
      <w:u w:val="single"/>
    </w:rPr>
  </w:style>
  <w:style w:type="paragraph" w:styleId="PlainText">
    <w:name w:val="Plain Text"/>
    <w:basedOn w:val="Normal"/>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styleId="Header">
    <w:name w:val="Header"/>
    <w:basedOn w:val="Normal"/>
    <w:link w:val="HeaderChar"/>
    <w:uiPriority w:val="99"/>
    <w:unhideWhenUsed w:val="on"/>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val="on"/>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val="on"/>
    <w:qFormat w:val="on"/>
    <w:pPr>
      <w:spacing w:after="200" w:line="240" w:lineRule="auto"/>
    </w:pPr>
    <w:rPr>
      <w:i/>
      <w:iCs/>
      <w:color w:val="44546a" w:themeColor="text2"/>
      <w:sz w:val="18"/>
      <w:szCs w:val="1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numbering" Target="numbering.xml"/><Relationship Id="rId5" Type="http://schemas.openxmlformats.org/officeDocument/2006/relationships/image" Target="media/image2.jpeg"/><Relationship Id="rId6" Type="http://schemas.openxmlformats.org/officeDocument/2006/relationships/image" Target="media/image3.pn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Predeterminado">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Microsoft Office Word</Application>
  <AppVersion>14.000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Grand Prime</dc:creator>
  <cp:lastModifiedBy>Grand Prime</cp:lastModifiedBy>
</cp:coreProperties>
</file>