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1530: MICHELANGELO E L’ASSEDIO </w:t>
      </w:r>
      <w:proofErr w:type="spellStart"/>
      <w:r w:rsidRPr="004476CF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FIRENZE 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La città di Firenze subì negli anni 1529-1530 un famoso assedio ad opera delle truppe imperiali di Carlo V. Dopo il celeberrimo saccheggio di Roma del 1527, le truppe imperiali si spostano a nord, per riconquistare la Repubblica fiorentina al principato mediceo, ed in particolare ad Alessandro de’ Medici, che si suppone essere stato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figlio bastardo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dell’ allora papa Clemente VII.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L’ assedio di Firenze si configura come uno degli eventi-simbolo della storia gigliata: in particolare, rappresenta la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fine della Repubblica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ed il sopravvento della tirannide medicea, che da allora sarà ininterrotta. 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Fondamentale fu il ruolo svolto da Michelangelo Buonarroti sulle sorti dello scontro fra truppe repubblicane ed imperiali. Il grande artista fu infatti incaricato di fortificare e di munire di bastioni e contrafforti la città in vista dell’assedio che si stava per avvicinare, ed è in questa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veste di architetto militare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che egli si recò a studiare le fortificazioni erculee di Ferrara e si occupò di munire di bastioni il colle di San Miniato, primo baluardo contro gli imperiali accampati sul prospiciente colle di </w:t>
      </w:r>
      <w:proofErr w:type="spellStart"/>
      <w:r w:rsidRPr="004476CF">
        <w:rPr>
          <w:rFonts w:ascii="Times New Roman" w:eastAsia="Times New Roman" w:hAnsi="Times New Roman" w:cs="Times New Roman"/>
          <w:sz w:val="24"/>
          <w:szCs w:val="24"/>
        </w:rPr>
        <w:t>Giramonte</w:t>
      </w:r>
      <w:proofErr w:type="spellEnd"/>
      <w:r w:rsidRPr="00447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Come finì è storia: Firenze,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oppressa dalla fame e dalla pestilenza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(sembra che lo stesso padre suo </w:t>
      </w:r>
      <w:proofErr w:type="spellStart"/>
      <w:r w:rsidRPr="004476CF">
        <w:rPr>
          <w:rFonts w:ascii="Times New Roman" w:eastAsia="Times New Roman" w:hAnsi="Times New Roman" w:cs="Times New Roman"/>
          <w:sz w:val="24"/>
          <w:szCs w:val="24"/>
        </w:rPr>
        <w:t>Buonarroto</w:t>
      </w:r>
      <w:proofErr w:type="spellEnd"/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morì nel corso di quella epidemia) cede al nemico, impegnandosi a versare una cifra enorme (80.000 fiorini d’ oro) e a ricevere come principe Alessandro de’ Medici, che sarà il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primo Duca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di Toscana. In cambio, Firenze ottiene che le truppe imperiali non entrino in città, evitando così il saccheggio, la possibilità di non sciogliere la milizia repubblicana ed il mantenimento di una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parvenza di ordine repubblicano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>, seppure meramente nominale.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Michelangelo, quale principale artefice della difesa della città, vide bene,  nei primi momenti dopo la conquista di Firenze, di “darsi alla macchia”, ovvero starsene fuggiasco e nascosto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per paura della vendetta dei Medici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contro chi aveva osato resistere al loro rientro. Dove stesse nascosto Michelangelo dopo la presa di Firenze è tuttavia argomento controverso: probabilmente, nei primi mesi successivi alla presa del potere da parte di Alessandro, preferì per maggiore sicurezza passare da un posto all’ altro.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Così, a quanto si narra, mentre gli sgherri del principe mettevano a soqquadro la sua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abitazione di via Mozza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, nei pressi del </w:t>
      </w:r>
      <w:hyperlink r:id="rId4" w:tooltip="Ponte alle Grazie, già fu di Rubaconte" w:history="1">
        <w:r w:rsidRPr="004476C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 xml:space="preserve">Ponte di </w:t>
        </w:r>
        <w:proofErr w:type="spellStart"/>
        <w:r w:rsidRPr="004476C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Rubaconte</w:t>
        </w:r>
        <w:proofErr w:type="spellEnd"/>
      </w:hyperlink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, per trovare indizi su dove si trovasse, sembra che Michelangelo passasse prima in casa di un amico fidato, e poi nella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cella campanaria della chiesa di San Niccolò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Oltrarno (o come vogliono altri, in un piccolo locale alla base del campanile).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La notizia più sicura, aldilà della tradizione, ed avvalorata da una sensazionale scoperta del 1975, è la sua permanenza di circa due mesi in un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nascondiglio sotterraneo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alle spalle della basilica di San Lorenzo, proprio al di sotto delle Cappelle Medicee nella cui realizzazione l’artista ebbe parte notevole.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E’ solo nel 1975, infatti, che viene casualmente riscoperta, nel corso dei lavori sotto il piano stradale per la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realizzazione di uscite di sicurezza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delle Cappelle Medicee, una camera segreta sotterranea, cui si accede dalla Sagrestia tramite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ripide scalette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che conducono a questo ambiente nascosto, in cui il Buonarroti ebbe ricovero grazie all’amicizia del Priore di san Lorenzo.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In questo spazio angusto e male illuminato Michelangelo ebbe il suo soggiorno forzato proprio per sfuggire alla rivalsa medicea: per passare il tempo nelle lunghe ore sotto terra, l’ artista aveva con </w:t>
      </w:r>
      <w:proofErr w:type="spellStart"/>
      <w:r w:rsidRPr="004476CF">
        <w:rPr>
          <w:rFonts w:ascii="Times New Roman" w:eastAsia="Times New Roman" w:hAnsi="Times New Roman" w:cs="Times New Roman"/>
          <w:sz w:val="24"/>
          <w:szCs w:val="24"/>
        </w:rPr>
        <w:t>sè</w:t>
      </w:r>
      <w:proofErr w:type="spellEnd"/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fogli da disegno in cui poter esercitare la sua arte. A quanto sembra però, questi fogli finirono prima 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della fine della sua cattività, ed è per questo che Michelangelo iniziò a schizzare le sue figure utilizzando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ogni centimetro di parete disponibile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come foglio da disegno.</w:t>
      </w:r>
    </w:p>
    <w:p w:rsidR="004476CF" w:rsidRPr="004476CF" w:rsidRDefault="004476CF" w:rsidP="00447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Sono proprio i fittissimi disegni e schizzi anatomici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realizzati col carboncino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a testimoniare della permanenza di Michelangelo in questo luogo segreto, e della sua irrefrenabile necessità di attendere alla sua arte anche nel mezzo di una situazione assai pericolosa che gli faceva temere della vita. E’ grazie alla sua </w:t>
      </w:r>
      <w:proofErr w:type="spellStart"/>
      <w:r w:rsidRPr="004476CF">
        <w:rPr>
          <w:rFonts w:ascii="Times New Roman" w:eastAsia="Times New Roman" w:hAnsi="Times New Roman" w:cs="Times New Roman"/>
          <w:sz w:val="24"/>
          <w:szCs w:val="24"/>
        </w:rPr>
        <w:t>maestrìa</w:t>
      </w:r>
      <w:proofErr w:type="spellEnd"/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se ottenne successivamente il perdono, grazie </w:t>
      </w:r>
      <w:r w:rsidRPr="004476CF">
        <w:rPr>
          <w:rFonts w:ascii="Times New Roman" w:eastAsia="Times New Roman" w:hAnsi="Times New Roman" w:cs="Times New Roman"/>
          <w:bCs/>
          <w:sz w:val="24"/>
          <w:szCs w:val="24"/>
        </w:rPr>
        <w:t>ai buoni uffici del Papa</w:t>
      </w:r>
      <w:r w:rsidRPr="004476CF">
        <w:rPr>
          <w:rFonts w:ascii="Times New Roman" w:eastAsia="Times New Roman" w:hAnsi="Times New Roman" w:cs="Times New Roman"/>
          <w:sz w:val="24"/>
          <w:szCs w:val="24"/>
        </w:rPr>
        <w:t xml:space="preserve"> che, per ottenerne i divini servigi, era ben disposto a perdonargli non una ma mille volte.</w:t>
      </w:r>
    </w:p>
    <w:p w:rsidR="00AD0E88" w:rsidRPr="004476CF" w:rsidRDefault="00AD0E88"/>
    <w:sectPr w:rsidR="00AD0E88" w:rsidRPr="00447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283"/>
  <w:characterSpacingControl w:val="doNotCompress"/>
  <w:compat>
    <w:useFELayout/>
  </w:compat>
  <w:rsids>
    <w:rsidRoot w:val="004476CF"/>
    <w:rsid w:val="004476CF"/>
    <w:rsid w:val="00AD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476C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476CF"/>
    <w:rPr>
      <w:color w:val="0000FF"/>
      <w:u w:val="single"/>
    </w:rPr>
  </w:style>
  <w:style w:type="paragraph" w:customStyle="1" w:styleId="wp-caption-text">
    <w:name w:val="wp-caption-text"/>
    <w:basedOn w:val="Normale"/>
    <w:rsid w:val="0044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uriositasufirenze.wordpress.com/2012/01/22/ponte-alle-grazie-gia-fu-di-rubacon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giangaspy@gmail.com</dc:creator>
  <cp:keywords/>
  <dc:description/>
  <cp:lastModifiedBy>giangaspy@gmail.com</cp:lastModifiedBy>
  <cp:revision>2</cp:revision>
  <dcterms:created xsi:type="dcterms:W3CDTF">2017-07-21T05:46:00Z</dcterms:created>
  <dcterms:modified xsi:type="dcterms:W3CDTF">2017-07-21T05:53:00Z</dcterms:modified>
</cp:coreProperties>
</file>