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D04" w:rsidRPr="00D01D04" w:rsidRDefault="00D01D04" w:rsidP="00D01D04">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D01D04">
        <w:rPr>
          <w:rFonts w:ascii="Times New Roman" w:eastAsia="Times New Roman" w:hAnsi="Times New Roman" w:cs="Times New Roman"/>
          <w:b/>
          <w:bCs/>
          <w:sz w:val="36"/>
          <w:szCs w:val="36"/>
          <w:lang w:eastAsia="it-IT"/>
        </w:rPr>
        <w:t>Le abitudini alimentari</w:t>
      </w:r>
    </w:p>
    <w:p w:rsidR="00D01D04" w:rsidRPr="00D01D04" w:rsidRDefault="00D01D04" w:rsidP="00D01D04">
      <w:pPr>
        <w:spacing w:before="100" w:beforeAutospacing="1" w:after="100" w:afterAutospacing="1" w:line="240" w:lineRule="auto"/>
        <w:rPr>
          <w:rFonts w:ascii="Times New Roman" w:eastAsia="Times New Roman" w:hAnsi="Times New Roman" w:cs="Times New Roman"/>
          <w:sz w:val="24"/>
          <w:szCs w:val="24"/>
          <w:lang w:eastAsia="it-IT"/>
        </w:rPr>
      </w:pPr>
      <w:r w:rsidRPr="00D01D04">
        <w:rPr>
          <w:rFonts w:ascii="Times New Roman" w:eastAsia="Times New Roman" w:hAnsi="Times New Roman" w:cs="Times New Roman"/>
          <w:sz w:val="24"/>
          <w:szCs w:val="24"/>
          <w:lang w:eastAsia="it-IT"/>
        </w:rPr>
        <w:t xml:space="preserve">Napoleone Bonaparte non era un buongustaio. Pur apprezzando alcuni cibi rispetto ad altri (gli piacevano la carne di </w:t>
      </w:r>
      <w:hyperlink r:id="rId5" w:tooltip="Gallus gallus domesticus" w:history="1">
        <w:r w:rsidRPr="00D01D04">
          <w:rPr>
            <w:rFonts w:ascii="Times New Roman" w:eastAsia="Times New Roman" w:hAnsi="Times New Roman" w:cs="Times New Roman"/>
            <w:sz w:val="24"/>
            <w:szCs w:val="24"/>
            <w:lang w:eastAsia="it-IT"/>
          </w:rPr>
          <w:t>pollo</w:t>
        </w:r>
      </w:hyperlink>
      <w:r w:rsidRPr="00D01D04">
        <w:rPr>
          <w:rFonts w:ascii="Times New Roman" w:eastAsia="Times New Roman" w:hAnsi="Times New Roman" w:cs="Times New Roman"/>
          <w:sz w:val="24"/>
          <w:szCs w:val="24"/>
          <w:lang w:eastAsia="it-IT"/>
        </w:rPr>
        <w:t xml:space="preserve">, comunque cucinata, quella di </w:t>
      </w:r>
      <w:hyperlink r:id="rId6" w:tooltip="Ovis aries" w:history="1">
        <w:r w:rsidRPr="00D01D04">
          <w:rPr>
            <w:rFonts w:ascii="Times New Roman" w:eastAsia="Times New Roman" w:hAnsi="Times New Roman" w:cs="Times New Roman"/>
            <w:sz w:val="24"/>
            <w:szCs w:val="24"/>
            <w:lang w:eastAsia="it-IT"/>
          </w:rPr>
          <w:t>montone</w:t>
        </w:r>
      </w:hyperlink>
      <w:r w:rsidRPr="00D01D04">
        <w:rPr>
          <w:rFonts w:ascii="Times New Roman" w:eastAsia="Times New Roman" w:hAnsi="Times New Roman" w:cs="Times New Roman"/>
          <w:sz w:val="24"/>
          <w:szCs w:val="24"/>
          <w:lang w:eastAsia="it-IT"/>
        </w:rPr>
        <w:t xml:space="preserve"> alla griglia, le </w:t>
      </w:r>
      <w:hyperlink r:id="rId7" w:tooltip="Cotoletta" w:history="1">
        <w:r w:rsidRPr="00D01D04">
          <w:rPr>
            <w:rFonts w:ascii="Times New Roman" w:eastAsia="Times New Roman" w:hAnsi="Times New Roman" w:cs="Times New Roman"/>
            <w:sz w:val="24"/>
            <w:szCs w:val="24"/>
            <w:lang w:eastAsia="it-IT"/>
          </w:rPr>
          <w:t>cotolette</w:t>
        </w:r>
      </w:hyperlink>
      <w:r w:rsidRPr="00D01D04">
        <w:rPr>
          <w:rFonts w:ascii="Times New Roman" w:eastAsia="Times New Roman" w:hAnsi="Times New Roman" w:cs="Times New Roman"/>
          <w:sz w:val="24"/>
          <w:szCs w:val="24"/>
          <w:lang w:eastAsia="it-IT"/>
        </w:rPr>
        <w:t xml:space="preserve"> ed alcuni tipi di frutta) dava scarsa importanza all'alimentazione (era tuttavia molto esigente sulla qualità del </w:t>
      </w:r>
      <w:hyperlink r:id="rId8" w:tooltip="Pane" w:history="1">
        <w:r w:rsidRPr="00D01D04">
          <w:rPr>
            <w:rFonts w:ascii="Times New Roman" w:eastAsia="Times New Roman" w:hAnsi="Times New Roman" w:cs="Times New Roman"/>
            <w:sz w:val="24"/>
            <w:szCs w:val="24"/>
            <w:lang w:eastAsia="it-IT"/>
          </w:rPr>
          <w:t>pane</w:t>
        </w:r>
      </w:hyperlink>
      <w:r w:rsidRPr="00D01D04">
        <w:rPr>
          <w:rFonts w:ascii="Times New Roman" w:eastAsia="Times New Roman" w:hAnsi="Times New Roman" w:cs="Times New Roman"/>
          <w:sz w:val="24"/>
          <w:szCs w:val="24"/>
          <w:lang w:eastAsia="it-IT"/>
        </w:rPr>
        <w:t>).</w:t>
      </w:r>
    </w:p>
    <w:p w:rsidR="00D01D04" w:rsidRPr="00D01D04" w:rsidRDefault="00D01D04" w:rsidP="00D01D04">
      <w:pPr>
        <w:spacing w:before="100" w:beforeAutospacing="1" w:after="100" w:afterAutospacing="1" w:line="240" w:lineRule="auto"/>
        <w:rPr>
          <w:rFonts w:ascii="Times New Roman" w:eastAsia="Times New Roman" w:hAnsi="Times New Roman" w:cs="Times New Roman"/>
          <w:sz w:val="24"/>
          <w:szCs w:val="24"/>
          <w:lang w:eastAsia="it-IT"/>
        </w:rPr>
      </w:pPr>
      <w:r w:rsidRPr="00D01D04">
        <w:rPr>
          <w:rFonts w:ascii="Times New Roman" w:eastAsia="Times New Roman" w:hAnsi="Times New Roman" w:cs="Times New Roman"/>
          <w:sz w:val="24"/>
          <w:szCs w:val="24"/>
          <w:lang w:eastAsia="it-IT"/>
        </w:rPr>
        <w:t xml:space="preserve">Mangiava avidamente e frettolosamente (raramente il suo pasto superava la durata di una decina di minuti, anche quando aveva a mensa ospiti illustri), quasi che ritenesse l'alimentazione un fastidio necessario, da togliersi il più presto possibile. </w:t>
      </w:r>
    </w:p>
    <w:p w:rsidR="00D01D04" w:rsidRPr="00D01D04" w:rsidRDefault="00D01D04" w:rsidP="00D01D04">
      <w:pPr>
        <w:spacing w:before="100" w:beforeAutospacing="1" w:after="100" w:afterAutospacing="1" w:line="240" w:lineRule="auto"/>
        <w:rPr>
          <w:rFonts w:ascii="Times New Roman" w:eastAsia="Times New Roman" w:hAnsi="Times New Roman" w:cs="Times New Roman"/>
          <w:sz w:val="24"/>
          <w:szCs w:val="24"/>
          <w:lang w:eastAsia="it-IT"/>
        </w:rPr>
      </w:pPr>
      <w:r w:rsidRPr="00D01D04">
        <w:rPr>
          <w:rFonts w:ascii="Times New Roman" w:eastAsia="Times New Roman" w:hAnsi="Times New Roman" w:cs="Times New Roman"/>
          <w:sz w:val="24"/>
          <w:szCs w:val="24"/>
          <w:lang w:eastAsia="it-IT"/>
        </w:rPr>
        <w:t>A tavola rispettava poco l'</w:t>
      </w:r>
      <w:hyperlink r:id="rId9" w:tooltip="Galateo (costume)" w:history="1">
        <w:r w:rsidRPr="00D01D04">
          <w:rPr>
            <w:rFonts w:ascii="Times New Roman" w:eastAsia="Times New Roman" w:hAnsi="Times New Roman" w:cs="Times New Roman"/>
            <w:sz w:val="24"/>
            <w:szCs w:val="24"/>
            <w:lang w:eastAsia="it-IT"/>
          </w:rPr>
          <w:t>etichetta</w:t>
        </w:r>
      </w:hyperlink>
      <w:r w:rsidRPr="00D01D04">
        <w:rPr>
          <w:rFonts w:ascii="Times New Roman" w:eastAsia="Times New Roman" w:hAnsi="Times New Roman" w:cs="Times New Roman"/>
          <w:sz w:val="24"/>
          <w:szCs w:val="24"/>
          <w:lang w:eastAsia="it-IT"/>
        </w:rPr>
        <w:t xml:space="preserve">, anche in presenza di ospiti, e passava spesso, nella frenesia di terminare, dall'uso della forchetta a quello diretto delle proprie mani. Questa fretta nell'assumere i cibi gli procurava sovente problemi di digestione che sfociavano anche in forme acute di congestione, seguite da vomito, o in </w:t>
      </w:r>
      <w:hyperlink r:id="rId10" w:tooltip="Gastrite" w:history="1">
        <w:r w:rsidRPr="00D01D04">
          <w:rPr>
            <w:rFonts w:ascii="Times New Roman" w:eastAsia="Times New Roman" w:hAnsi="Times New Roman" w:cs="Times New Roman"/>
            <w:sz w:val="24"/>
            <w:szCs w:val="24"/>
            <w:lang w:eastAsia="it-IT"/>
          </w:rPr>
          <w:t>gastriti</w:t>
        </w:r>
      </w:hyperlink>
      <w:r w:rsidRPr="00D01D04">
        <w:rPr>
          <w:rFonts w:ascii="Times New Roman" w:eastAsia="Times New Roman" w:hAnsi="Times New Roman" w:cs="Times New Roman"/>
          <w:sz w:val="24"/>
          <w:szCs w:val="24"/>
          <w:lang w:eastAsia="it-IT"/>
        </w:rPr>
        <w:t xml:space="preserve">. </w:t>
      </w:r>
    </w:p>
    <w:p w:rsidR="00D01D04" w:rsidRPr="00D01D04" w:rsidRDefault="00D01D04" w:rsidP="00D01D04">
      <w:pPr>
        <w:spacing w:before="100" w:beforeAutospacing="1" w:after="100" w:afterAutospacing="1" w:line="240" w:lineRule="auto"/>
        <w:rPr>
          <w:rFonts w:ascii="Times New Roman" w:eastAsia="Times New Roman" w:hAnsi="Times New Roman" w:cs="Times New Roman"/>
          <w:sz w:val="24"/>
          <w:szCs w:val="24"/>
          <w:lang w:eastAsia="it-IT"/>
        </w:rPr>
      </w:pPr>
      <w:r w:rsidRPr="00D01D04">
        <w:rPr>
          <w:rFonts w:ascii="Times New Roman" w:eastAsia="Times New Roman" w:hAnsi="Times New Roman" w:cs="Times New Roman"/>
          <w:sz w:val="24"/>
          <w:szCs w:val="24"/>
          <w:lang w:eastAsia="it-IT"/>
        </w:rPr>
        <w:t>I pasti giornalieri erano due: la colazione alle 9 e 30 di mattina, ed il pranzo alle ore 18. Il rispetto degli orari dei pasti era cosa normale ma le eccezioni, dovute alla necessità di trattare problemi urgenti con i suoi ministri o generali, anche piuttosto frequenti. In questi casi i ritardi nel mettersi a tavola potevano anche raggiungere più ore: tutti, inclusi eventuali ospiti, attendevano con pazienza che Napoleone avesse concluso e si presentasse per il pranzo o la cena.</w:t>
      </w:r>
    </w:p>
    <w:p w:rsidR="00D01D04" w:rsidRPr="00D01D04" w:rsidRDefault="00D01D04" w:rsidP="00D01D04">
      <w:pPr>
        <w:spacing w:before="100" w:beforeAutospacing="1" w:after="100" w:afterAutospacing="1" w:line="240" w:lineRule="auto"/>
        <w:rPr>
          <w:rFonts w:ascii="Times New Roman" w:eastAsia="Times New Roman" w:hAnsi="Times New Roman" w:cs="Times New Roman"/>
          <w:sz w:val="24"/>
          <w:szCs w:val="24"/>
          <w:lang w:eastAsia="it-IT"/>
        </w:rPr>
      </w:pPr>
      <w:r w:rsidRPr="00D01D04">
        <w:rPr>
          <w:rFonts w:ascii="Times New Roman" w:eastAsia="Times New Roman" w:hAnsi="Times New Roman" w:cs="Times New Roman"/>
          <w:sz w:val="24"/>
          <w:szCs w:val="24"/>
          <w:lang w:eastAsia="it-IT"/>
        </w:rPr>
        <w:t xml:space="preserve">Quanto al </w:t>
      </w:r>
      <w:hyperlink r:id="rId11" w:tooltip="Vino" w:history="1">
        <w:r w:rsidRPr="00D01D04">
          <w:rPr>
            <w:rFonts w:ascii="Times New Roman" w:eastAsia="Times New Roman" w:hAnsi="Times New Roman" w:cs="Times New Roman"/>
            <w:sz w:val="24"/>
            <w:szCs w:val="24"/>
            <w:lang w:eastAsia="it-IT"/>
          </w:rPr>
          <w:t>vino</w:t>
        </w:r>
      </w:hyperlink>
      <w:r w:rsidRPr="00D01D04">
        <w:rPr>
          <w:rFonts w:ascii="Times New Roman" w:eastAsia="Times New Roman" w:hAnsi="Times New Roman" w:cs="Times New Roman"/>
          <w:sz w:val="24"/>
          <w:szCs w:val="24"/>
          <w:lang w:eastAsia="it-IT"/>
        </w:rPr>
        <w:t xml:space="preserve">, non era un intenditore e ne beveva poco e di una sola qualità: lo </w:t>
      </w:r>
      <w:proofErr w:type="spellStart"/>
      <w:r w:rsidRPr="00D01D04">
        <w:rPr>
          <w:rFonts w:ascii="Times New Roman" w:eastAsia="Times New Roman" w:hAnsi="Times New Roman" w:cs="Times New Roman"/>
          <w:i/>
          <w:iCs/>
          <w:sz w:val="24"/>
          <w:szCs w:val="24"/>
          <w:lang w:eastAsia="it-IT"/>
        </w:rPr>
        <w:t>chambertin</w:t>
      </w:r>
      <w:proofErr w:type="spellEnd"/>
      <w:r w:rsidRPr="00D01D04">
        <w:rPr>
          <w:rFonts w:ascii="Times New Roman" w:eastAsia="Times New Roman" w:hAnsi="Times New Roman" w:cs="Times New Roman"/>
          <w:sz w:val="24"/>
          <w:szCs w:val="24"/>
          <w:lang w:eastAsia="it-IT"/>
        </w:rPr>
        <w:t xml:space="preserve">, un vino di </w:t>
      </w:r>
      <w:hyperlink r:id="rId12" w:tooltip="Borgogna" w:history="1">
        <w:r w:rsidRPr="00D01D04">
          <w:rPr>
            <w:rFonts w:ascii="Times New Roman" w:eastAsia="Times New Roman" w:hAnsi="Times New Roman" w:cs="Times New Roman"/>
            <w:sz w:val="24"/>
            <w:szCs w:val="24"/>
            <w:lang w:eastAsia="it-IT"/>
          </w:rPr>
          <w:t>Borgogna</w:t>
        </w:r>
      </w:hyperlink>
      <w:r>
        <w:rPr>
          <w:rFonts w:ascii="Times New Roman" w:eastAsia="Times New Roman" w:hAnsi="Times New Roman" w:cs="Times New Roman"/>
          <w:sz w:val="24"/>
          <w:szCs w:val="24"/>
          <w:lang w:eastAsia="it-IT"/>
        </w:rPr>
        <w:t xml:space="preserve">, </w:t>
      </w:r>
      <w:r w:rsidRPr="00D01D04">
        <w:rPr>
          <w:rFonts w:ascii="Times New Roman" w:eastAsia="Times New Roman" w:hAnsi="Times New Roman" w:cs="Times New Roman"/>
          <w:sz w:val="24"/>
          <w:szCs w:val="24"/>
          <w:lang w:eastAsia="it-IT"/>
        </w:rPr>
        <w:t xml:space="preserve">che allungava quasi sempre con acqua; tuttavia le bottiglie di </w:t>
      </w:r>
      <w:proofErr w:type="spellStart"/>
      <w:r w:rsidRPr="00D01D04">
        <w:rPr>
          <w:rFonts w:ascii="Times New Roman" w:eastAsia="Times New Roman" w:hAnsi="Times New Roman" w:cs="Times New Roman"/>
          <w:i/>
          <w:iCs/>
          <w:sz w:val="24"/>
          <w:szCs w:val="24"/>
          <w:lang w:eastAsia="it-IT"/>
        </w:rPr>
        <w:t>chambertin</w:t>
      </w:r>
      <w:proofErr w:type="spellEnd"/>
      <w:r w:rsidRPr="00D01D04">
        <w:rPr>
          <w:rFonts w:ascii="Times New Roman" w:eastAsia="Times New Roman" w:hAnsi="Times New Roman" w:cs="Times New Roman"/>
          <w:sz w:val="24"/>
          <w:szCs w:val="24"/>
          <w:lang w:eastAsia="it-IT"/>
        </w:rPr>
        <w:t xml:space="preserve"> erano un costituente immancabile delle vettovaglie a lui destinate, le quali venivano portate al seguito anche durante le numerose campagne militari. Beveva invece volentieri il </w:t>
      </w:r>
      <w:hyperlink r:id="rId13" w:tooltip="Caffè" w:history="1">
        <w:r w:rsidRPr="00D01D04">
          <w:rPr>
            <w:rFonts w:ascii="Times New Roman" w:eastAsia="Times New Roman" w:hAnsi="Times New Roman" w:cs="Times New Roman"/>
            <w:sz w:val="24"/>
            <w:szCs w:val="24"/>
            <w:lang w:eastAsia="it-IT"/>
          </w:rPr>
          <w:t>caffè</w:t>
        </w:r>
      </w:hyperlink>
      <w:r w:rsidRPr="00D01D04">
        <w:rPr>
          <w:rFonts w:ascii="Times New Roman" w:eastAsia="Times New Roman" w:hAnsi="Times New Roman" w:cs="Times New Roman"/>
          <w:sz w:val="24"/>
          <w:szCs w:val="24"/>
          <w:lang w:eastAsia="it-IT"/>
        </w:rPr>
        <w:t xml:space="preserve">: una tazza abbondante dopo il pranzo ed una la sera dopo cena. Non era raro che bevesse tè nel corso della giornata. Era anche ghiotto di </w:t>
      </w:r>
      <w:hyperlink r:id="rId14" w:tooltip="Orzata" w:history="1">
        <w:r w:rsidRPr="00D01D04">
          <w:rPr>
            <w:rFonts w:ascii="Times New Roman" w:eastAsia="Times New Roman" w:hAnsi="Times New Roman" w:cs="Times New Roman"/>
            <w:sz w:val="24"/>
            <w:szCs w:val="24"/>
            <w:lang w:eastAsia="it-IT"/>
          </w:rPr>
          <w:t>orzata</w:t>
        </w:r>
      </w:hyperlink>
      <w:r w:rsidRPr="00D01D04">
        <w:rPr>
          <w:rFonts w:ascii="Times New Roman" w:eastAsia="Times New Roman" w:hAnsi="Times New Roman" w:cs="Times New Roman"/>
          <w:sz w:val="24"/>
          <w:szCs w:val="24"/>
          <w:lang w:eastAsia="it-IT"/>
        </w:rPr>
        <w:t xml:space="preserve">, uno sciroppo a base di </w:t>
      </w:r>
      <w:hyperlink r:id="rId15" w:tooltip="Mandorla" w:history="1">
        <w:r w:rsidRPr="00D01D04">
          <w:rPr>
            <w:rFonts w:ascii="Times New Roman" w:eastAsia="Times New Roman" w:hAnsi="Times New Roman" w:cs="Times New Roman"/>
            <w:sz w:val="24"/>
            <w:szCs w:val="24"/>
            <w:lang w:eastAsia="it-IT"/>
          </w:rPr>
          <w:t>mandorle amare</w:t>
        </w:r>
      </w:hyperlink>
      <w:r w:rsidRPr="00D01D04">
        <w:rPr>
          <w:rFonts w:ascii="Times New Roman" w:eastAsia="Times New Roman" w:hAnsi="Times New Roman" w:cs="Times New Roman"/>
          <w:sz w:val="24"/>
          <w:szCs w:val="24"/>
          <w:lang w:eastAsia="it-IT"/>
        </w:rPr>
        <w:t xml:space="preserve">. Non beveva mai </w:t>
      </w:r>
      <w:hyperlink r:id="rId16" w:tooltip="Liquore" w:history="1">
        <w:r w:rsidRPr="00D01D04">
          <w:rPr>
            <w:rFonts w:ascii="Times New Roman" w:eastAsia="Times New Roman" w:hAnsi="Times New Roman" w:cs="Times New Roman"/>
            <w:sz w:val="24"/>
            <w:szCs w:val="24"/>
            <w:lang w:eastAsia="it-IT"/>
          </w:rPr>
          <w:t>liquori</w:t>
        </w:r>
      </w:hyperlink>
      <w:r w:rsidRPr="00D01D04">
        <w:rPr>
          <w:rFonts w:ascii="Times New Roman" w:eastAsia="Times New Roman" w:hAnsi="Times New Roman" w:cs="Times New Roman"/>
          <w:sz w:val="24"/>
          <w:szCs w:val="24"/>
          <w:lang w:eastAsia="it-IT"/>
        </w:rPr>
        <w:t xml:space="preserve">. Quanto al </w:t>
      </w:r>
      <w:hyperlink r:id="rId17" w:tooltip="Tabacco" w:history="1">
        <w:r w:rsidRPr="00D01D04">
          <w:rPr>
            <w:rFonts w:ascii="Times New Roman" w:eastAsia="Times New Roman" w:hAnsi="Times New Roman" w:cs="Times New Roman"/>
            <w:sz w:val="24"/>
            <w:szCs w:val="24"/>
            <w:lang w:eastAsia="it-IT"/>
          </w:rPr>
          <w:t>tabacco</w:t>
        </w:r>
      </w:hyperlink>
      <w:r w:rsidRPr="00D01D04">
        <w:rPr>
          <w:rFonts w:ascii="Times New Roman" w:eastAsia="Times New Roman" w:hAnsi="Times New Roman" w:cs="Times New Roman"/>
          <w:sz w:val="24"/>
          <w:szCs w:val="24"/>
          <w:lang w:eastAsia="it-IT"/>
        </w:rPr>
        <w:t>, non fumava né sigari né pipa, ma si limitava talvolta ad annusarne velocemente una presa.</w:t>
      </w:r>
    </w:p>
    <w:p w:rsidR="00D01D04" w:rsidRPr="00D01D04" w:rsidRDefault="00D01D04" w:rsidP="00D01D04">
      <w:pPr>
        <w:spacing w:before="100" w:beforeAutospacing="1" w:after="100" w:afterAutospacing="1" w:line="240" w:lineRule="auto"/>
        <w:rPr>
          <w:rFonts w:ascii="Times New Roman" w:eastAsia="Times New Roman" w:hAnsi="Times New Roman" w:cs="Times New Roman"/>
          <w:sz w:val="24"/>
          <w:szCs w:val="24"/>
          <w:lang w:eastAsia="it-IT"/>
        </w:rPr>
      </w:pPr>
      <w:r w:rsidRPr="00D01D04">
        <w:rPr>
          <w:rFonts w:ascii="Times New Roman" w:eastAsia="Times New Roman" w:hAnsi="Times New Roman" w:cs="Times New Roman"/>
          <w:sz w:val="24"/>
          <w:szCs w:val="24"/>
          <w:lang w:eastAsia="it-IT"/>
        </w:rPr>
        <w:t>Detestava i farmaci che si rifiutava spesso di assumere anche in presenza di un ordine del medico personale.</w:t>
      </w:r>
    </w:p>
    <w:p w:rsidR="00D01D04" w:rsidRDefault="00D01D04" w:rsidP="00D01D04">
      <w:pPr>
        <w:pStyle w:val="Titolo2"/>
      </w:pPr>
      <w:r>
        <w:rPr>
          <w:rStyle w:val="mw-headline"/>
        </w:rPr>
        <w:t>L'abbigliamento</w:t>
      </w:r>
    </w:p>
    <w:p w:rsidR="00D01D04" w:rsidRDefault="00D01D04" w:rsidP="00D01D04">
      <w:pPr>
        <w:pStyle w:val="NormaleWeb"/>
      </w:pPr>
      <w:r>
        <w:t xml:space="preserve">Napoleone I detestava gli abiti attillati, non tanto nel portarli quanto per le difficoltà inevitabili che comportava l'indossarli: impaziente nel vestirsi, preferiva gli abiti comodi, anche se da ciò talvolta conseguiva un effetto non gradevole della sua figura. Abitudinario, non si curava per niente della moda, ed era un problema fargli smettere vestiti e scarpe per sostituirli con abiti e calzature </w:t>
      </w:r>
      <w:r w:rsidR="00BA550A">
        <w:t>nuovi</w:t>
      </w:r>
      <w:r>
        <w:t>.</w:t>
      </w:r>
    </w:p>
    <w:p w:rsidR="00B22CD9" w:rsidRDefault="00D01D04" w:rsidP="00D01D04">
      <w:pPr>
        <w:pStyle w:val="NormaleWeb"/>
      </w:pPr>
      <w:r>
        <w:t xml:space="preserve">Non portava mai indosso gioielli ed anche nelle grandi occasioni tendeva alla sobrietà, spesso contrastante con il lusso, non di rado stravagante, di coloro che lo circondavano. Una costante preoccupazione degli addetti alla sua persona erano i copricapi: aveva l'epidermide della </w:t>
      </w:r>
      <w:hyperlink r:id="rId18" w:tooltip="Testa" w:history="1">
        <w:r w:rsidRPr="00D01D04">
          <w:rPr>
            <w:rStyle w:val="Collegamentoipertestuale"/>
            <w:color w:val="auto"/>
            <w:u w:val="none"/>
          </w:rPr>
          <w:t>testa</w:t>
        </w:r>
      </w:hyperlink>
      <w:r w:rsidRPr="00D01D04">
        <w:t xml:space="preserve"> molto sensibile e soffriva nel calzare </w:t>
      </w:r>
      <w:hyperlink r:id="rId19" w:tooltip="Cappello" w:history="1">
        <w:r w:rsidRPr="00D01D04">
          <w:rPr>
            <w:rStyle w:val="Collegamentoipertestuale"/>
            <w:color w:val="auto"/>
            <w:u w:val="none"/>
          </w:rPr>
          <w:t>cappelli</w:t>
        </w:r>
      </w:hyperlink>
      <w:r w:rsidRPr="00D01D04">
        <w:t xml:space="preserve"> nuovi per la lo</w:t>
      </w:r>
      <w:r>
        <w:t>ro inevitabile rigidità iniziale, per cui tendeva ad indossare i suoi copricapi fino a quando, troppo lisi, era inevitabile sostituirli</w:t>
      </w:r>
      <w:r>
        <w:t>.</w:t>
      </w:r>
    </w:p>
    <w:p w:rsidR="00BA550A" w:rsidRPr="00BA550A" w:rsidRDefault="00BA550A" w:rsidP="00BA550A">
      <w:pPr>
        <w:pStyle w:val="Titolo3"/>
        <w:rPr>
          <w:rFonts w:ascii="Times New Roman" w:hAnsi="Times New Roman" w:cs="Times New Roman"/>
          <w:color w:val="auto"/>
          <w:sz w:val="36"/>
          <w:szCs w:val="36"/>
        </w:rPr>
      </w:pPr>
      <w:r w:rsidRPr="00BA550A">
        <w:rPr>
          <w:rStyle w:val="mw-headline"/>
          <w:rFonts w:ascii="Times New Roman" w:hAnsi="Times New Roman" w:cs="Times New Roman"/>
          <w:color w:val="auto"/>
          <w:sz w:val="36"/>
          <w:szCs w:val="36"/>
        </w:rPr>
        <w:lastRenderedPageBreak/>
        <w:t>Le amanti</w:t>
      </w:r>
    </w:p>
    <w:p w:rsidR="00D22FC8" w:rsidRDefault="00D22FC8" w:rsidP="00BA550A">
      <w:pPr>
        <w:pStyle w:val="NormaleWeb"/>
      </w:pPr>
      <w:r>
        <w:t>Il giovane Napoleone, come ogni ragazzo della sua epoca, passò parte della sua giovinezza a leggere (e rileggere), nel quieto della sua cameretta, I</w:t>
      </w:r>
      <w:r>
        <w:rPr>
          <w:rStyle w:val="Enfasicorsivo"/>
        </w:rPr>
        <w:t xml:space="preserve"> dolori del giovane Werther</w:t>
      </w:r>
      <w:r>
        <w:t xml:space="preserve">, sognando di diventare come l’eroe del romanzo. Si immedesimò a tal punto che, innamoratosi della bella </w:t>
      </w:r>
      <w:proofErr w:type="spellStart"/>
      <w:r>
        <w:t>Eugénie</w:t>
      </w:r>
      <w:proofErr w:type="spellEnd"/>
      <w:r>
        <w:t xml:space="preserve"> </w:t>
      </w:r>
      <w:proofErr w:type="spellStart"/>
      <w:r>
        <w:t>Desirée</w:t>
      </w:r>
      <w:proofErr w:type="spellEnd"/>
      <w:r>
        <w:t xml:space="preserve"> </w:t>
      </w:r>
      <w:proofErr w:type="spellStart"/>
      <w:r>
        <w:t>Clary</w:t>
      </w:r>
      <w:proofErr w:type="spellEnd"/>
      <w:r>
        <w:t xml:space="preserve">, che però rifiutò di sposarlo, decise di reagire scrivendo anche lui un libro. Si intitola </w:t>
      </w:r>
      <w:proofErr w:type="spellStart"/>
      <w:r>
        <w:rPr>
          <w:rStyle w:val="Enfasicorsivo"/>
        </w:rPr>
        <w:t>Clisson</w:t>
      </w:r>
      <w:proofErr w:type="spellEnd"/>
      <w:r>
        <w:rPr>
          <w:rStyle w:val="Enfasicorsivo"/>
        </w:rPr>
        <w:t xml:space="preserve"> et </w:t>
      </w:r>
      <w:proofErr w:type="spellStart"/>
      <w:r>
        <w:rPr>
          <w:rStyle w:val="Enfasicorsivo"/>
        </w:rPr>
        <w:t>Eugénie</w:t>
      </w:r>
      <w:proofErr w:type="spellEnd"/>
      <w:r>
        <w:t>, e racconta la storia struggente di un valoroso soldato (lui) alle prese con un amore difficile per una donna infedele ma bellissima (lei).</w:t>
      </w:r>
    </w:p>
    <w:p w:rsidR="00BA550A" w:rsidRDefault="00921871" w:rsidP="00BA550A">
      <w:pPr>
        <w:pStyle w:val="NormaleWeb"/>
      </w:pPr>
      <w:r>
        <w:t>Napoleone era</w:t>
      </w:r>
      <w:r w:rsidR="00BA550A" w:rsidRPr="00BA550A">
        <w:t xml:space="preserve"> molto attivo nell'</w:t>
      </w:r>
      <w:r w:rsidR="00BA550A" w:rsidRPr="00BA550A">
        <w:rPr>
          <w:i/>
          <w:iCs/>
        </w:rPr>
        <w:t xml:space="preserve">ars </w:t>
      </w:r>
      <w:proofErr w:type="spellStart"/>
      <w:r w:rsidR="00BA550A" w:rsidRPr="00BA550A">
        <w:rPr>
          <w:i/>
          <w:iCs/>
        </w:rPr>
        <w:t>amandi</w:t>
      </w:r>
      <w:proofErr w:type="spellEnd"/>
      <w:r w:rsidR="00BA550A" w:rsidRPr="00BA550A">
        <w:t xml:space="preserve"> al di fuori del matrimonio. </w:t>
      </w:r>
      <w:r w:rsidR="00BA550A">
        <w:t>C</w:t>
      </w:r>
      <w:r w:rsidR="00BA550A" w:rsidRPr="00BA550A">
        <w:t xml:space="preserve">onsiderava legittimo per un sovrano come lui godere di scappatelle più o meno occasionali con giovani e belle signore (pur non ammettendo che la moglie </w:t>
      </w:r>
      <w:hyperlink r:id="rId20" w:tooltip="Giuseppina di Beauharnais" w:history="1">
        <w:r w:rsidR="00BA550A" w:rsidRPr="00BA550A">
          <w:rPr>
            <w:rStyle w:val="Collegamentoipertestuale"/>
            <w:color w:val="auto"/>
            <w:u w:val="none"/>
          </w:rPr>
          <w:t>Giuseppina</w:t>
        </w:r>
      </w:hyperlink>
      <w:r w:rsidR="00BA550A" w:rsidRPr="00BA550A">
        <w:t xml:space="preserve"> potesse fare altrettanto)</w:t>
      </w:r>
      <w:hyperlink r:id="rId21" w:anchor="cite_note-geloso-12" w:history="1"/>
      <w:r w:rsidR="00BA550A" w:rsidRPr="00BA550A">
        <w:t>, e al contempo riteneva altamente immorale che la cosa fosse compiuta senza le opportune precauzioni al fine di mantenerla riservata</w:t>
      </w:r>
      <w:r w:rsidR="00BA550A">
        <w:t>.</w:t>
      </w:r>
      <w:r w:rsidR="00BA550A" w:rsidRPr="00BA550A">
        <w:t xml:space="preserve"> Più volte rimproverò i fratelli </w:t>
      </w:r>
      <w:hyperlink r:id="rId22" w:tooltip="Luciano Bonaparte" w:history="1">
        <w:r w:rsidR="00BA550A" w:rsidRPr="00BA550A">
          <w:rPr>
            <w:rStyle w:val="Collegamentoipertestuale"/>
            <w:color w:val="auto"/>
            <w:u w:val="none"/>
          </w:rPr>
          <w:t>Luciano</w:t>
        </w:r>
      </w:hyperlink>
      <w:r w:rsidR="00BA550A" w:rsidRPr="00BA550A">
        <w:t xml:space="preserve"> e </w:t>
      </w:r>
      <w:hyperlink r:id="rId23" w:tooltip="Girolamo Bonaparte" w:history="1">
        <w:r w:rsidR="00BA550A" w:rsidRPr="00BA550A">
          <w:rPr>
            <w:rStyle w:val="Collegamentoipertestuale"/>
            <w:color w:val="auto"/>
            <w:u w:val="none"/>
          </w:rPr>
          <w:t>Girolamo</w:t>
        </w:r>
      </w:hyperlink>
      <w:r w:rsidR="00BA550A" w:rsidRPr="00BA550A">
        <w:t xml:space="preserve"> per la dissolutezza della loro vita, quasi pubblicamente ostentata. Era frequente il caso di giovani ed avvenenti signorine, in Francia e nei paesi conquistati, che venivano spinte dalle madri, spesso nobili decadute e rimaste prive di mezzi finanziari adeguati al rango, nelle braccia dell'imperatore, con la speranza di ottenerne poi cospicui favori, cosa che si verificava sempre anche se non nella misura sperata. Capitava sovente che si recasse la sera in incognito, a Parigi, presso la casa di amanti occasionali o meno, vestito in abiti borghesi ed accompagnato da qualche servitore che lo attendeva con la carrozza fino ad incontro terminat</w:t>
      </w:r>
      <w:r w:rsidR="00BA550A">
        <w:t xml:space="preserve">o. </w:t>
      </w:r>
      <w:r w:rsidR="00BA550A">
        <w:t>Sono noti per certo almeno due figli illegittimi</w:t>
      </w:r>
    </w:p>
    <w:p w:rsidR="00921871" w:rsidRDefault="00921871" w:rsidP="00921871">
      <w:pPr>
        <w:pStyle w:val="Titolo2"/>
      </w:pPr>
      <w:r>
        <w:t>Napoleone Bonaparte, frasi celebri</w:t>
      </w:r>
    </w:p>
    <w:p w:rsidR="00921871" w:rsidRDefault="00921871" w:rsidP="00921871">
      <w:pPr>
        <w:pStyle w:val="NormaleWeb"/>
      </w:pPr>
      <w:r>
        <w:t xml:space="preserve">‘Con le baionette puoi farci pressoché di tutto, tranne che </w:t>
      </w:r>
      <w:proofErr w:type="spellStart"/>
      <w:r>
        <w:t>sedertici</w:t>
      </w:r>
      <w:proofErr w:type="spellEnd"/>
      <w:r>
        <w:t xml:space="preserve"> sopra.’</w:t>
      </w:r>
    </w:p>
    <w:p w:rsidR="00921871" w:rsidRDefault="00921871" w:rsidP="00921871">
      <w:pPr>
        <w:pStyle w:val="NormaleWeb"/>
      </w:pPr>
      <w:r>
        <w:t>‘L’uomo non ha amici. Ne ha solo la sua fortuna.’</w:t>
      </w:r>
    </w:p>
    <w:p w:rsidR="00921871" w:rsidRDefault="00921871" w:rsidP="00921871">
      <w:pPr>
        <w:pStyle w:val="NormaleWeb"/>
      </w:pPr>
      <w:r>
        <w:t>‘Io non sono superstizioso: solamente non sfido ciò che non conosco.’</w:t>
      </w:r>
    </w:p>
    <w:p w:rsidR="00921871" w:rsidRDefault="00921871" w:rsidP="00921871">
      <w:pPr>
        <w:pStyle w:val="NormaleWeb"/>
      </w:pPr>
      <w:r>
        <w:t>‘La strategia è l’arte di far buon uso del tempo e della distanza… la distanza può essere recuperata, il tempo mai.’</w:t>
      </w:r>
    </w:p>
    <w:p w:rsidR="00921871" w:rsidRDefault="00921871" w:rsidP="00921871">
      <w:pPr>
        <w:pStyle w:val="NormaleWeb"/>
      </w:pPr>
      <w:r>
        <w:t>‘Anche il sole ha le sue macchie.’</w:t>
      </w:r>
    </w:p>
    <w:p w:rsidR="00921871" w:rsidRDefault="00921871" w:rsidP="00921871">
      <w:pPr>
        <w:pStyle w:val="NormaleWeb"/>
      </w:pPr>
      <w:r>
        <w:t>‘Chi teme d’essere conquistato è prossimo alla sconfitta.’</w:t>
      </w:r>
    </w:p>
    <w:p w:rsidR="00921871" w:rsidRDefault="00921871" w:rsidP="00921871">
      <w:pPr>
        <w:pStyle w:val="NormaleWeb"/>
      </w:pPr>
      <w:r>
        <w:t>‘Coloro che vogliono ingannare i popoli e governarli ad esclusivo loro vantaggio hanno interesse a mantenerli nell’ignoranza.’</w:t>
      </w:r>
    </w:p>
    <w:p w:rsidR="00921871" w:rsidRDefault="00921871" w:rsidP="00921871">
      <w:pPr>
        <w:pStyle w:val="NormaleWeb"/>
      </w:pPr>
      <w:r>
        <w:t>‘Che cosa è un governo? Nulla, se non è sostenuto dall’opinione.’</w:t>
      </w:r>
    </w:p>
    <w:p w:rsidR="00921871" w:rsidRDefault="00921871" w:rsidP="00921871">
      <w:pPr>
        <w:pStyle w:val="NormaleWeb"/>
      </w:pPr>
      <w:r>
        <w:t>‘La morte può essere l’espiazione delle colpe, ma non può mai ripararle.’</w:t>
      </w:r>
    </w:p>
    <w:p w:rsidR="00921871" w:rsidRDefault="00921871" w:rsidP="00921871">
      <w:pPr>
        <w:pStyle w:val="NormaleWeb"/>
      </w:pPr>
      <w:r>
        <w:t>‘La sola vittoria contro l’amore è la fuga’.</w:t>
      </w:r>
    </w:p>
    <w:p w:rsidR="00921871" w:rsidRDefault="00921871" w:rsidP="00921871">
      <w:pPr>
        <w:pStyle w:val="NormaleWeb"/>
      </w:pPr>
      <w:r>
        <w:t>‘Ci sono due modi per far muovere gli uomini: l’interesse e la paura.’</w:t>
      </w:r>
    </w:p>
    <w:p w:rsidR="00921871" w:rsidRDefault="00921871" w:rsidP="00921871">
      <w:pPr>
        <w:pStyle w:val="NormaleWeb"/>
      </w:pPr>
      <w:r>
        <w:lastRenderedPageBreak/>
        <w:t>‘Per essere dei grandi leader è necessario diventare studiosi del successo e il miglior modo che conosco è quello di conoscere la storia e la biografia degli uomini che già hanno avuto successo. Così la loro esperienza diventa la mia esperienza.’</w:t>
      </w:r>
    </w:p>
    <w:p w:rsidR="00921871" w:rsidRDefault="00921871" w:rsidP="00921871">
      <w:pPr>
        <w:pStyle w:val="NormaleWeb"/>
      </w:pPr>
      <w:r>
        <w:t>‘Signore dai forza al mio nemico e fallo vivere a lungo, affinché possa assistere al mio trionfo.’</w:t>
      </w:r>
    </w:p>
    <w:p w:rsidR="00921871" w:rsidRDefault="00921871" w:rsidP="00921871">
      <w:pPr>
        <w:pStyle w:val="NormaleWeb"/>
      </w:pPr>
      <w:r>
        <w:t>‘Chi ha voglia di rovinare gli uomini deve solo permettere loro tutto’.</w:t>
      </w:r>
    </w:p>
    <w:p w:rsidR="00921871" w:rsidRDefault="00921871" w:rsidP="00921871">
      <w:pPr>
        <w:pStyle w:val="Titolo2"/>
      </w:pPr>
      <w:r>
        <w:t>Napoleone Bonaparte, curiosità</w:t>
      </w:r>
    </w:p>
    <w:p w:rsidR="00921871" w:rsidRDefault="00921871" w:rsidP="00921871">
      <w:pPr>
        <w:pStyle w:val="NormaleWeb"/>
      </w:pPr>
      <w:r>
        <w:rPr>
          <w:rStyle w:val="Enfasigrassetto"/>
        </w:rPr>
        <w:t>Non era un ‘nanerottolo’</w:t>
      </w:r>
    </w:p>
    <w:p w:rsidR="00921871" w:rsidRPr="00FD1190" w:rsidRDefault="00FD1190" w:rsidP="00921871">
      <w:pPr>
        <w:pStyle w:val="NormaleWeb"/>
      </w:pPr>
      <w:r>
        <w:t>A</w:t>
      </w:r>
      <w:r w:rsidR="00921871" w:rsidRPr="00FD1190">
        <w:t xml:space="preserve"> dispetto di quanto si crede, non era poi così </w:t>
      </w:r>
      <w:r w:rsidR="00921871" w:rsidRPr="00FD1190">
        <w:rPr>
          <w:rStyle w:val="Enfasigrassetto"/>
          <w:b w:val="0"/>
        </w:rPr>
        <w:t>basso di statura</w:t>
      </w:r>
      <w:r w:rsidR="00921871" w:rsidRPr="00FD1190">
        <w:t xml:space="preserve">, o almeno non per i canoni dell’epoca: gli storici, infatti, concordano sul fatto che fosse </w:t>
      </w:r>
      <w:r w:rsidR="00921871" w:rsidRPr="00FD1190">
        <w:rPr>
          <w:rStyle w:val="Enfasigrassetto"/>
          <w:b w:val="0"/>
        </w:rPr>
        <w:t>alto 1,68 centimetri</w:t>
      </w:r>
      <w:r w:rsidR="00921871" w:rsidRPr="00FD1190">
        <w:t>, 3 in più rispetto alla media dei francesi del tempo.</w:t>
      </w:r>
    </w:p>
    <w:p w:rsidR="00FD1190" w:rsidRDefault="00FD1190" w:rsidP="00FD1190">
      <w:pPr>
        <w:pStyle w:val="NormaleWeb"/>
      </w:pPr>
      <w:r>
        <w:rPr>
          <w:rStyle w:val="Enfasigrassetto"/>
        </w:rPr>
        <w:t>L’innovazione del cibo in scatola</w:t>
      </w:r>
    </w:p>
    <w:p w:rsidR="00FD1190" w:rsidRDefault="00FD1190" w:rsidP="00FD1190">
      <w:pPr>
        <w:pStyle w:val="NormaleWeb"/>
      </w:pPr>
      <w:r>
        <w:t xml:space="preserve">Sempre durante una delle </w:t>
      </w:r>
      <w:r w:rsidRPr="00FD1190">
        <w:rPr>
          <w:b/>
        </w:rPr>
        <w:t xml:space="preserve">sue </w:t>
      </w:r>
      <w:r w:rsidRPr="00FD1190">
        <w:rPr>
          <w:rStyle w:val="Enfasigrassetto"/>
          <w:b w:val="0"/>
        </w:rPr>
        <w:t>innumerevoli campagne militari</w:t>
      </w:r>
      <w:r>
        <w:t xml:space="preserve">, l’esercito di </w:t>
      </w:r>
      <w:r w:rsidRPr="00FD1190">
        <w:rPr>
          <w:rStyle w:val="Enfasigrassetto"/>
          <w:b w:val="0"/>
        </w:rPr>
        <w:t>Napoleone</w:t>
      </w:r>
      <w:r w:rsidRPr="00FD1190">
        <w:rPr>
          <w:b/>
        </w:rPr>
        <w:t xml:space="preserve"> </w:t>
      </w:r>
      <w:r>
        <w:t>sperimentò un’altra ‘</w:t>
      </w:r>
      <w:r w:rsidRPr="00FD1190">
        <w:rPr>
          <w:rStyle w:val="Enfasigrassetto"/>
          <w:b w:val="0"/>
        </w:rPr>
        <w:t>invenzione</w:t>
      </w:r>
      <w:r>
        <w:t xml:space="preserve">‘ che avrebbe rivoluzionato il modo di mangiare dell’intero pianeta: </w:t>
      </w:r>
      <w:r w:rsidRPr="00FD1190">
        <w:rPr>
          <w:rStyle w:val="Enfasigrassetto"/>
          <w:b w:val="0"/>
        </w:rPr>
        <w:t>il cibo in scatola</w:t>
      </w:r>
      <w:r>
        <w:t xml:space="preserve">. Il merito fu di un </w:t>
      </w:r>
      <w:r w:rsidRPr="00FD1190">
        <w:rPr>
          <w:rStyle w:val="Enfasigrassetto"/>
          <w:b w:val="0"/>
        </w:rPr>
        <w:t>pasticcere</w:t>
      </w:r>
      <w:r>
        <w:t xml:space="preserve">, tale </w:t>
      </w:r>
      <w:r w:rsidRPr="00FD1190">
        <w:rPr>
          <w:rStyle w:val="Enfasigrassetto"/>
          <w:b w:val="0"/>
        </w:rPr>
        <w:t xml:space="preserve">Nicolas François </w:t>
      </w:r>
      <w:proofErr w:type="spellStart"/>
      <w:r w:rsidRPr="00FD1190">
        <w:rPr>
          <w:rStyle w:val="Enfasigrassetto"/>
          <w:b w:val="0"/>
        </w:rPr>
        <w:t>Appert</w:t>
      </w:r>
      <w:proofErr w:type="spellEnd"/>
      <w:r>
        <w:t>, che mise a punto un metodo di cottura del cibo chiuso ermeticamente in vasetti di vetro.</w:t>
      </w:r>
    </w:p>
    <w:p w:rsidR="0056257C" w:rsidRDefault="0056257C" w:rsidP="0056257C">
      <w:pPr>
        <w:pStyle w:val="NormaleWeb"/>
      </w:pPr>
      <w:r>
        <w:rPr>
          <w:rStyle w:val="Enfasigrassetto"/>
        </w:rPr>
        <w:t>Il soprannome di Napoleone</w:t>
      </w:r>
    </w:p>
    <w:p w:rsidR="0056257C" w:rsidRDefault="0056257C" w:rsidP="0056257C">
      <w:pPr>
        <w:pStyle w:val="NormaleWeb"/>
      </w:pPr>
      <w:r>
        <w:t xml:space="preserve">Tra le varie </w:t>
      </w:r>
      <w:r>
        <w:rPr>
          <w:rStyle w:val="Enfasigrassetto"/>
        </w:rPr>
        <w:t>curiosità</w:t>
      </w:r>
      <w:r>
        <w:t xml:space="preserve"> attorno alla figura di </w:t>
      </w:r>
      <w:r>
        <w:rPr>
          <w:rStyle w:val="Enfasigrassetto"/>
        </w:rPr>
        <w:t>Napoleone</w:t>
      </w:r>
      <w:r>
        <w:t xml:space="preserve"> c’è anche quella che riguarda il suo </w:t>
      </w:r>
      <w:r>
        <w:rPr>
          <w:rStyle w:val="Enfasigrassetto"/>
        </w:rPr>
        <w:t>soprannome</w:t>
      </w:r>
      <w:r>
        <w:t xml:space="preserve">: fin da piccolo, infatti, i suoi genitori lo chiamavano </w:t>
      </w:r>
      <w:proofErr w:type="spellStart"/>
      <w:r>
        <w:rPr>
          <w:rStyle w:val="Enfasigrassetto"/>
        </w:rPr>
        <w:t>Nabulio</w:t>
      </w:r>
      <w:proofErr w:type="spellEnd"/>
      <w:r>
        <w:t>.</w:t>
      </w:r>
    </w:p>
    <w:p w:rsidR="0056257C" w:rsidRDefault="0056257C" w:rsidP="0056257C">
      <w:pPr>
        <w:pStyle w:val="NormaleWeb"/>
      </w:pPr>
      <w:r>
        <w:rPr>
          <w:rStyle w:val="Enfasigrassetto"/>
        </w:rPr>
        <w:t>Una ciocca di capelli all’asta</w:t>
      </w:r>
    </w:p>
    <w:p w:rsidR="0056257C" w:rsidRDefault="0056257C" w:rsidP="0056257C">
      <w:pPr>
        <w:pStyle w:val="NormaleWeb"/>
      </w:pPr>
      <w:r>
        <w:t>Durante un’</w:t>
      </w:r>
      <w:r>
        <w:rPr>
          <w:rStyle w:val="Enfasigrassetto"/>
        </w:rPr>
        <w:t>asta svoltasi a Londra nel 1996</w:t>
      </w:r>
      <w:r>
        <w:t xml:space="preserve">, una </w:t>
      </w:r>
      <w:r>
        <w:rPr>
          <w:rStyle w:val="Enfasigrassetto"/>
        </w:rPr>
        <w:t>ciocca di capelli</w:t>
      </w:r>
      <w:r>
        <w:t xml:space="preserve"> appartenuta al condottiero sembra sia stata venduta per </w:t>
      </w:r>
      <w:r>
        <w:rPr>
          <w:rStyle w:val="Enfasigrassetto"/>
        </w:rPr>
        <w:t>4mila e 600 euro</w:t>
      </w:r>
      <w:r>
        <w:t>. Una cifra piuttosto consistente, se si considera che un ciuffo appartenuto al Duca di Wellington è stato battuto per soli 753…</w:t>
      </w:r>
    </w:p>
    <w:p w:rsidR="0056257C" w:rsidRDefault="0056257C" w:rsidP="0056257C">
      <w:pPr>
        <w:pStyle w:val="NormaleWeb"/>
      </w:pPr>
      <w:r>
        <w:rPr>
          <w:rStyle w:val="Enfasigrassetto"/>
        </w:rPr>
        <w:t>Il ladro della Gioconda</w:t>
      </w:r>
    </w:p>
    <w:p w:rsidR="0056257C" w:rsidRDefault="0056257C" w:rsidP="0056257C">
      <w:pPr>
        <w:pStyle w:val="NormaleWeb"/>
      </w:pPr>
      <w:r>
        <w:t xml:space="preserve">Concludiamo la nostra carrellata di </w:t>
      </w:r>
      <w:r>
        <w:rPr>
          <w:rStyle w:val="Enfasigrassetto"/>
        </w:rPr>
        <w:t>frasi celebri e di curiosità su Napoleone Bonaparte</w:t>
      </w:r>
      <w:r>
        <w:t xml:space="preserve">, con un’altra leggenda metropolitana secondo la quale il generale </w:t>
      </w:r>
      <w:r>
        <w:rPr>
          <w:rStyle w:val="Enfasigrassetto"/>
        </w:rPr>
        <w:t>trafugò il famoso dipinto</w:t>
      </w:r>
      <w:r>
        <w:t xml:space="preserve">. In realtà, secondo gli storici, l’opera </w:t>
      </w:r>
      <w:r>
        <w:rPr>
          <w:rStyle w:val="Enfasigrassetto"/>
        </w:rPr>
        <w:t>si trovava in Francia già dal 1517</w:t>
      </w:r>
      <w:r>
        <w:t xml:space="preserve"> poiché fu lo stesso Leonardo a portarcela. Con molta probabilità il quadro fu successivamente </w:t>
      </w:r>
      <w:r>
        <w:rPr>
          <w:rStyle w:val="Enfasigrassetto"/>
        </w:rPr>
        <w:t>acquistato dal re Francesco I e tenuto poi da Napoleone</w:t>
      </w:r>
      <w:r>
        <w:t xml:space="preserve">, che era un grande appassionato di arte. In questo modo la </w:t>
      </w:r>
      <w:r>
        <w:rPr>
          <w:rStyle w:val="Enfasigrassetto"/>
        </w:rPr>
        <w:t>Gioconda</w:t>
      </w:r>
      <w:r>
        <w:t xml:space="preserve"> entrò a far parte della collezione permanente del </w:t>
      </w:r>
      <w:r>
        <w:rPr>
          <w:rStyle w:val="Enfasigrassetto"/>
        </w:rPr>
        <w:t>Louvre</w:t>
      </w:r>
      <w:r>
        <w:t xml:space="preserve">, all’epoca chiamato Museo Napoleone. Ma da dove è nata questa bufala? Probabilmente dal fatto che, durante la campagna militare in Italia, i </w:t>
      </w:r>
      <w:r>
        <w:rPr>
          <w:rStyle w:val="Enfasigrassetto"/>
        </w:rPr>
        <w:t>soldati napoleonici trafugarono davvero alcuni dipinti</w:t>
      </w:r>
      <w:r>
        <w:t xml:space="preserve"> importanti, ma senz’altro non la Gioconda.</w:t>
      </w:r>
    </w:p>
    <w:p w:rsidR="00921871" w:rsidRDefault="00921871" w:rsidP="00BA550A">
      <w:pPr>
        <w:pStyle w:val="NormaleWeb"/>
      </w:pPr>
      <w:bookmarkStart w:id="0" w:name="_GoBack"/>
      <w:bookmarkEnd w:id="0"/>
    </w:p>
    <w:p w:rsidR="00921871" w:rsidRPr="00BA550A" w:rsidRDefault="00921871" w:rsidP="00BA550A">
      <w:pPr>
        <w:pStyle w:val="NormaleWeb"/>
      </w:pPr>
    </w:p>
    <w:p w:rsidR="00BA550A" w:rsidRPr="00D01D04" w:rsidRDefault="00BA550A" w:rsidP="00D01D04">
      <w:pPr>
        <w:pStyle w:val="NormaleWeb"/>
      </w:pPr>
    </w:p>
    <w:sectPr w:rsidR="00BA550A" w:rsidRPr="00D01D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C49"/>
    <w:rsid w:val="0056257C"/>
    <w:rsid w:val="00921871"/>
    <w:rsid w:val="00B22CD9"/>
    <w:rsid w:val="00BA550A"/>
    <w:rsid w:val="00D01D04"/>
    <w:rsid w:val="00D22FC8"/>
    <w:rsid w:val="00DE2C49"/>
    <w:rsid w:val="00FD11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D01D04"/>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BA55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01D04"/>
    <w:rPr>
      <w:rFonts w:ascii="Times New Roman" w:eastAsia="Times New Roman" w:hAnsi="Times New Roman" w:cs="Times New Roman"/>
      <w:b/>
      <w:bCs/>
      <w:sz w:val="36"/>
      <w:szCs w:val="36"/>
      <w:lang w:eastAsia="it-IT"/>
    </w:rPr>
  </w:style>
  <w:style w:type="character" w:customStyle="1" w:styleId="mw-headline">
    <w:name w:val="mw-headline"/>
    <w:basedOn w:val="Carpredefinitoparagrafo"/>
    <w:rsid w:val="00D01D04"/>
  </w:style>
  <w:style w:type="paragraph" w:styleId="NormaleWeb">
    <w:name w:val="Normal (Web)"/>
    <w:basedOn w:val="Normale"/>
    <w:uiPriority w:val="99"/>
    <w:unhideWhenUsed/>
    <w:rsid w:val="00D01D0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D01D04"/>
    <w:rPr>
      <w:color w:val="0000FF"/>
      <w:u w:val="single"/>
    </w:rPr>
  </w:style>
  <w:style w:type="character" w:customStyle="1" w:styleId="Titolo3Carattere">
    <w:name w:val="Titolo 3 Carattere"/>
    <w:basedOn w:val="Carpredefinitoparagrafo"/>
    <w:link w:val="Titolo3"/>
    <w:uiPriority w:val="9"/>
    <w:semiHidden/>
    <w:rsid w:val="00BA550A"/>
    <w:rPr>
      <w:rFonts w:asciiTheme="majorHAnsi" w:eastAsiaTheme="majorEastAsia" w:hAnsiTheme="majorHAnsi" w:cstheme="majorBidi"/>
      <w:b/>
      <w:bCs/>
      <w:color w:val="4F81BD" w:themeColor="accent1"/>
    </w:rPr>
  </w:style>
  <w:style w:type="character" w:styleId="Enfasicorsivo">
    <w:name w:val="Emphasis"/>
    <w:basedOn w:val="Carpredefinitoparagrafo"/>
    <w:uiPriority w:val="20"/>
    <w:qFormat/>
    <w:rsid w:val="00D22FC8"/>
    <w:rPr>
      <w:i/>
      <w:iCs/>
    </w:rPr>
  </w:style>
  <w:style w:type="character" w:styleId="Enfasigrassetto">
    <w:name w:val="Strong"/>
    <w:basedOn w:val="Carpredefinitoparagrafo"/>
    <w:uiPriority w:val="22"/>
    <w:qFormat/>
    <w:rsid w:val="0092187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D01D04"/>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BA55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01D04"/>
    <w:rPr>
      <w:rFonts w:ascii="Times New Roman" w:eastAsia="Times New Roman" w:hAnsi="Times New Roman" w:cs="Times New Roman"/>
      <w:b/>
      <w:bCs/>
      <w:sz w:val="36"/>
      <w:szCs w:val="36"/>
      <w:lang w:eastAsia="it-IT"/>
    </w:rPr>
  </w:style>
  <w:style w:type="character" w:customStyle="1" w:styleId="mw-headline">
    <w:name w:val="mw-headline"/>
    <w:basedOn w:val="Carpredefinitoparagrafo"/>
    <w:rsid w:val="00D01D04"/>
  </w:style>
  <w:style w:type="paragraph" w:styleId="NormaleWeb">
    <w:name w:val="Normal (Web)"/>
    <w:basedOn w:val="Normale"/>
    <w:uiPriority w:val="99"/>
    <w:unhideWhenUsed/>
    <w:rsid w:val="00D01D0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D01D04"/>
    <w:rPr>
      <w:color w:val="0000FF"/>
      <w:u w:val="single"/>
    </w:rPr>
  </w:style>
  <w:style w:type="character" w:customStyle="1" w:styleId="Titolo3Carattere">
    <w:name w:val="Titolo 3 Carattere"/>
    <w:basedOn w:val="Carpredefinitoparagrafo"/>
    <w:link w:val="Titolo3"/>
    <w:uiPriority w:val="9"/>
    <w:semiHidden/>
    <w:rsid w:val="00BA550A"/>
    <w:rPr>
      <w:rFonts w:asciiTheme="majorHAnsi" w:eastAsiaTheme="majorEastAsia" w:hAnsiTheme="majorHAnsi" w:cstheme="majorBidi"/>
      <w:b/>
      <w:bCs/>
      <w:color w:val="4F81BD" w:themeColor="accent1"/>
    </w:rPr>
  </w:style>
  <w:style w:type="character" w:styleId="Enfasicorsivo">
    <w:name w:val="Emphasis"/>
    <w:basedOn w:val="Carpredefinitoparagrafo"/>
    <w:uiPriority w:val="20"/>
    <w:qFormat/>
    <w:rsid w:val="00D22FC8"/>
    <w:rPr>
      <w:i/>
      <w:iCs/>
    </w:rPr>
  </w:style>
  <w:style w:type="character" w:styleId="Enfasigrassetto">
    <w:name w:val="Strong"/>
    <w:basedOn w:val="Carpredefinitoparagrafo"/>
    <w:uiPriority w:val="22"/>
    <w:qFormat/>
    <w:rsid w:val="009218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43406">
      <w:bodyDiv w:val="1"/>
      <w:marLeft w:val="0"/>
      <w:marRight w:val="0"/>
      <w:marTop w:val="0"/>
      <w:marBottom w:val="0"/>
      <w:divBdr>
        <w:top w:val="none" w:sz="0" w:space="0" w:color="auto"/>
        <w:left w:val="none" w:sz="0" w:space="0" w:color="auto"/>
        <w:bottom w:val="none" w:sz="0" w:space="0" w:color="auto"/>
        <w:right w:val="none" w:sz="0" w:space="0" w:color="auto"/>
      </w:divBdr>
    </w:div>
    <w:div w:id="568617704">
      <w:bodyDiv w:val="1"/>
      <w:marLeft w:val="0"/>
      <w:marRight w:val="0"/>
      <w:marTop w:val="0"/>
      <w:marBottom w:val="0"/>
      <w:divBdr>
        <w:top w:val="none" w:sz="0" w:space="0" w:color="auto"/>
        <w:left w:val="none" w:sz="0" w:space="0" w:color="auto"/>
        <w:bottom w:val="none" w:sz="0" w:space="0" w:color="auto"/>
        <w:right w:val="none" w:sz="0" w:space="0" w:color="auto"/>
      </w:divBdr>
    </w:div>
    <w:div w:id="1075514042">
      <w:bodyDiv w:val="1"/>
      <w:marLeft w:val="0"/>
      <w:marRight w:val="0"/>
      <w:marTop w:val="0"/>
      <w:marBottom w:val="0"/>
      <w:divBdr>
        <w:top w:val="none" w:sz="0" w:space="0" w:color="auto"/>
        <w:left w:val="none" w:sz="0" w:space="0" w:color="auto"/>
        <w:bottom w:val="none" w:sz="0" w:space="0" w:color="auto"/>
        <w:right w:val="none" w:sz="0" w:space="0" w:color="auto"/>
      </w:divBdr>
    </w:div>
    <w:div w:id="1309749312">
      <w:bodyDiv w:val="1"/>
      <w:marLeft w:val="0"/>
      <w:marRight w:val="0"/>
      <w:marTop w:val="0"/>
      <w:marBottom w:val="0"/>
      <w:divBdr>
        <w:top w:val="none" w:sz="0" w:space="0" w:color="auto"/>
        <w:left w:val="none" w:sz="0" w:space="0" w:color="auto"/>
        <w:bottom w:val="none" w:sz="0" w:space="0" w:color="auto"/>
        <w:right w:val="none" w:sz="0" w:space="0" w:color="auto"/>
      </w:divBdr>
    </w:div>
    <w:div w:id="1354771907">
      <w:bodyDiv w:val="1"/>
      <w:marLeft w:val="0"/>
      <w:marRight w:val="0"/>
      <w:marTop w:val="0"/>
      <w:marBottom w:val="0"/>
      <w:divBdr>
        <w:top w:val="none" w:sz="0" w:space="0" w:color="auto"/>
        <w:left w:val="none" w:sz="0" w:space="0" w:color="auto"/>
        <w:bottom w:val="none" w:sz="0" w:space="0" w:color="auto"/>
        <w:right w:val="none" w:sz="0" w:space="0" w:color="auto"/>
      </w:divBdr>
    </w:div>
    <w:div w:id="1860117206">
      <w:bodyDiv w:val="1"/>
      <w:marLeft w:val="0"/>
      <w:marRight w:val="0"/>
      <w:marTop w:val="0"/>
      <w:marBottom w:val="0"/>
      <w:divBdr>
        <w:top w:val="none" w:sz="0" w:space="0" w:color="auto"/>
        <w:left w:val="none" w:sz="0" w:space="0" w:color="auto"/>
        <w:bottom w:val="none" w:sz="0" w:space="0" w:color="auto"/>
        <w:right w:val="none" w:sz="0" w:space="0" w:color="auto"/>
      </w:divBdr>
    </w:div>
    <w:div w:id="196669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Pane" TargetMode="External"/><Relationship Id="rId13" Type="http://schemas.openxmlformats.org/officeDocument/2006/relationships/hyperlink" Target="https://it.wikipedia.org/wiki/Caff%C3%A8" TargetMode="External"/><Relationship Id="rId18" Type="http://schemas.openxmlformats.org/officeDocument/2006/relationships/hyperlink" Target="https://it.wikipedia.org/wiki/Testa" TargetMode="External"/><Relationship Id="rId3" Type="http://schemas.openxmlformats.org/officeDocument/2006/relationships/settings" Target="settings.xml"/><Relationship Id="rId21" Type="http://schemas.openxmlformats.org/officeDocument/2006/relationships/hyperlink" Target="https://it.wikipedia.org/wiki/Vita_privata_di_Napoleone_Bonaparte" TargetMode="External"/><Relationship Id="rId7" Type="http://schemas.openxmlformats.org/officeDocument/2006/relationships/hyperlink" Target="https://it.wikipedia.org/wiki/Cotoletta" TargetMode="External"/><Relationship Id="rId12" Type="http://schemas.openxmlformats.org/officeDocument/2006/relationships/hyperlink" Target="https://it.wikipedia.org/wiki/Borgogna" TargetMode="External"/><Relationship Id="rId17" Type="http://schemas.openxmlformats.org/officeDocument/2006/relationships/hyperlink" Target="https://it.wikipedia.org/wiki/Tabacco"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it.wikipedia.org/wiki/Liquore" TargetMode="External"/><Relationship Id="rId20" Type="http://schemas.openxmlformats.org/officeDocument/2006/relationships/hyperlink" Target="https://it.wikipedia.org/wiki/Giuseppina_di_Beauharnais" TargetMode="External"/><Relationship Id="rId1" Type="http://schemas.openxmlformats.org/officeDocument/2006/relationships/styles" Target="styles.xml"/><Relationship Id="rId6" Type="http://schemas.openxmlformats.org/officeDocument/2006/relationships/hyperlink" Target="https://it.wikipedia.org/wiki/Ovis_aries" TargetMode="External"/><Relationship Id="rId11" Type="http://schemas.openxmlformats.org/officeDocument/2006/relationships/hyperlink" Target="https://it.wikipedia.org/wiki/Vino" TargetMode="External"/><Relationship Id="rId24" Type="http://schemas.openxmlformats.org/officeDocument/2006/relationships/fontTable" Target="fontTable.xml"/><Relationship Id="rId5" Type="http://schemas.openxmlformats.org/officeDocument/2006/relationships/hyperlink" Target="https://it.wikipedia.org/wiki/Gallus_gallus_domesticus" TargetMode="External"/><Relationship Id="rId15" Type="http://schemas.openxmlformats.org/officeDocument/2006/relationships/hyperlink" Target="https://it.wikipedia.org/wiki/Mandorla" TargetMode="External"/><Relationship Id="rId23" Type="http://schemas.openxmlformats.org/officeDocument/2006/relationships/hyperlink" Target="https://it.wikipedia.org/wiki/Girolamo_Bonaparte" TargetMode="External"/><Relationship Id="rId10" Type="http://schemas.openxmlformats.org/officeDocument/2006/relationships/hyperlink" Target="https://it.wikipedia.org/wiki/Gastrite" TargetMode="External"/><Relationship Id="rId19" Type="http://schemas.openxmlformats.org/officeDocument/2006/relationships/hyperlink" Target="https://it.wikipedia.org/wiki/Cappello" TargetMode="External"/><Relationship Id="rId4" Type="http://schemas.openxmlformats.org/officeDocument/2006/relationships/webSettings" Target="webSettings.xml"/><Relationship Id="rId9" Type="http://schemas.openxmlformats.org/officeDocument/2006/relationships/hyperlink" Target="https://it.wikipedia.org/wiki/Galateo_%28costume%29" TargetMode="External"/><Relationship Id="rId14" Type="http://schemas.openxmlformats.org/officeDocument/2006/relationships/hyperlink" Target="https://it.wikipedia.org/wiki/Orzata" TargetMode="External"/><Relationship Id="rId22" Type="http://schemas.openxmlformats.org/officeDocument/2006/relationships/hyperlink" Target="https://it.wikipedia.org/wiki/Luciano_Bonapart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1417</Words>
  <Characters>8080</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Prometeo</dc:creator>
  <cp:keywords/>
  <dc:description/>
  <cp:lastModifiedBy>Prometeo</cp:lastModifiedBy>
  <cp:revision>5</cp:revision>
  <dcterms:created xsi:type="dcterms:W3CDTF">2017-09-17T13:18:00Z</dcterms:created>
  <dcterms:modified xsi:type="dcterms:W3CDTF">2017-09-17T14:04:00Z</dcterms:modified>
</cp:coreProperties>
</file>