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1C" w:rsidRDefault="00B77E1C" w:rsidP="008775D3">
      <w:pPr>
        <w:autoSpaceDE w:val="0"/>
        <w:autoSpaceDN w:val="0"/>
        <w:adjustRightInd w:val="0"/>
        <w:spacing w:after="0" w:line="240" w:lineRule="auto"/>
        <w:jc w:val="both"/>
        <w:rPr>
          <w:rFonts w:ascii="Times New Roman" w:hAnsi="Times New Roman" w:cs="Times New Roman"/>
          <w:sz w:val="28"/>
          <w:szCs w:val="28"/>
        </w:rPr>
      </w:pPr>
    </w:p>
    <w:p w:rsidR="00D32FB3" w:rsidRPr="00B52507" w:rsidRDefault="008775D3" w:rsidP="008775D3">
      <w:pPr>
        <w:autoSpaceDE w:val="0"/>
        <w:autoSpaceDN w:val="0"/>
        <w:adjustRightInd w:val="0"/>
        <w:spacing w:after="0" w:line="240" w:lineRule="auto"/>
        <w:jc w:val="both"/>
        <w:rPr>
          <w:rFonts w:ascii="Times New Roman" w:hAnsi="Times New Roman" w:cs="Times New Roman"/>
          <w:sz w:val="28"/>
          <w:szCs w:val="28"/>
        </w:rPr>
      </w:pPr>
      <w:r w:rsidRPr="00B52507">
        <w:rPr>
          <w:rFonts w:ascii="Times New Roman" w:hAnsi="Times New Roman" w:cs="Times New Roman"/>
          <w:sz w:val="28"/>
          <w:szCs w:val="28"/>
        </w:rPr>
        <w:t xml:space="preserve">Gli ambiti di ricerca che analizzano le possibili integrazioni fra tecnologie e didattica possono svilupparsi su diverse direttrici; una di queste studia come le tecnologie possano favorire l’acquisizione di competenze nei diversi ambiti disciplinari, un’altra predica una finalizzazione della didattica all’introduzione delle stesse tecnologie, in particolare quelle informatiche, per sviluppare e potenziare il pensiero computazionale che, a sua volta, implica </w:t>
      </w:r>
      <w:proofErr w:type="spellStart"/>
      <w:r w:rsidRPr="00B52507">
        <w:rPr>
          <w:rFonts w:ascii="Times New Roman" w:hAnsi="Times New Roman" w:cs="Times New Roman"/>
          <w:i/>
          <w:iCs/>
          <w:sz w:val="28"/>
          <w:szCs w:val="28"/>
        </w:rPr>
        <w:t>problem</w:t>
      </w:r>
      <w:proofErr w:type="spellEnd"/>
      <w:r w:rsidRPr="00B52507">
        <w:rPr>
          <w:rFonts w:ascii="Times New Roman" w:hAnsi="Times New Roman" w:cs="Times New Roman"/>
          <w:i/>
          <w:iCs/>
          <w:sz w:val="28"/>
          <w:szCs w:val="28"/>
        </w:rPr>
        <w:t xml:space="preserve"> </w:t>
      </w:r>
      <w:proofErr w:type="spellStart"/>
      <w:r w:rsidRPr="00B52507">
        <w:rPr>
          <w:rFonts w:ascii="Times New Roman" w:hAnsi="Times New Roman" w:cs="Times New Roman"/>
          <w:i/>
          <w:iCs/>
          <w:sz w:val="28"/>
          <w:szCs w:val="28"/>
        </w:rPr>
        <w:t>solving</w:t>
      </w:r>
      <w:proofErr w:type="spellEnd"/>
      <w:r w:rsidRPr="00B52507">
        <w:rPr>
          <w:rFonts w:ascii="Times New Roman" w:hAnsi="Times New Roman" w:cs="Times New Roman"/>
          <w:sz w:val="28"/>
          <w:szCs w:val="28"/>
        </w:rPr>
        <w:t xml:space="preserve">, progettazione di sistemi, comprensione del pensiero umano e anche prendere in considerazione set di istruzioni, dispositivi </w:t>
      </w:r>
      <w:r w:rsidRPr="00B52507">
        <w:rPr>
          <w:rFonts w:ascii="Times New Roman" w:hAnsi="Times New Roman" w:cs="Times New Roman"/>
          <w:i/>
          <w:iCs/>
          <w:sz w:val="28"/>
          <w:szCs w:val="28"/>
        </w:rPr>
        <w:t>hardware</w:t>
      </w:r>
      <w:r w:rsidRPr="00B52507">
        <w:rPr>
          <w:rFonts w:ascii="Times New Roman" w:hAnsi="Times New Roman" w:cs="Times New Roman"/>
          <w:sz w:val="28"/>
          <w:szCs w:val="28"/>
        </w:rPr>
        <w:t>, ambienti operativi. Favorisce l’astrazione di procedimenti in modelli, l’utilizzare ragionamenti euristici per la soluzione di problemi, l’affrontare situazioni di incertezza, il cercare una buona strategia per vincere in un gioco, il saper raccogliere e gesti</w:t>
      </w:r>
      <w:r w:rsidR="00D32FB3" w:rsidRPr="00B52507">
        <w:rPr>
          <w:rFonts w:ascii="Times New Roman" w:hAnsi="Times New Roman" w:cs="Times New Roman"/>
          <w:sz w:val="28"/>
          <w:szCs w:val="28"/>
        </w:rPr>
        <w:t xml:space="preserve">re i dati ai fini di calcoli. </w:t>
      </w:r>
      <w:r w:rsidRPr="00B52507">
        <w:rPr>
          <w:rFonts w:ascii="Times New Roman" w:hAnsi="Times New Roman" w:cs="Times New Roman"/>
          <w:sz w:val="28"/>
          <w:szCs w:val="28"/>
        </w:rPr>
        <w:t xml:space="preserve">In un famoso articolo </w:t>
      </w:r>
      <w:proofErr w:type="spellStart"/>
      <w:r w:rsidRPr="00B52507">
        <w:rPr>
          <w:rFonts w:ascii="Times New Roman" w:hAnsi="Times New Roman" w:cs="Times New Roman"/>
          <w:sz w:val="28"/>
          <w:szCs w:val="28"/>
        </w:rPr>
        <w:t>Jeannette</w:t>
      </w:r>
      <w:proofErr w:type="spellEnd"/>
      <w:r w:rsidRPr="00B52507">
        <w:rPr>
          <w:rFonts w:ascii="Times New Roman" w:hAnsi="Times New Roman" w:cs="Times New Roman"/>
          <w:sz w:val="28"/>
          <w:szCs w:val="28"/>
        </w:rPr>
        <w:t xml:space="preserve"> </w:t>
      </w:r>
      <w:proofErr w:type="spellStart"/>
      <w:r w:rsidRPr="00B52507">
        <w:rPr>
          <w:rFonts w:ascii="Times New Roman" w:hAnsi="Times New Roman" w:cs="Times New Roman"/>
          <w:sz w:val="28"/>
          <w:szCs w:val="28"/>
        </w:rPr>
        <w:t>M.Wing</w:t>
      </w:r>
      <w:proofErr w:type="spellEnd"/>
      <w:r w:rsidRPr="00B52507">
        <w:rPr>
          <w:rFonts w:ascii="Times New Roman" w:hAnsi="Times New Roman" w:cs="Times New Roman"/>
          <w:sz w:val="28"/>
          <w:szCs w:val="28"/>
        </w:rPr>
        <w:t xml:space="preserve">, docente di </w:t>
      </w:r>
      <w:r w:rsidRPr="00B52507">
        <w:rPr>
          <w:rFonts w:ascii="Times New Roman" w:hAnsi="Times New Roman" w:cs="Times New Roman"/>
          <w:i/>
          <w:iCs/>
          <w:sz w:val="28"/>
          <w:szCs w:val="28"/>
        </w:rPr>
        <w:t xml:space="preserve">Computer science </w:t>
      </w:r>
      <w:r w:rsidRPr="00B52507">
        <w:rPr>
          <w:rFonts w:ascii="Times New Roman" w:hAnsi="Times New Roman" w:cs="Times New Roman"/>
          <w:sz w:val="28"/>
          <w:szCs w:val="28"/>
        </w:rPr>
        <w:t xml:space="preserve">nel Computer Science </w:t>
      </w:r>
      <w:proofErr w:type="spellStart"/>
      <w:r w:rsidRPr="00B52507">
        <w:rPr>
          <w:rFonts w:ascii="Times New Roman" w:hAnsi="Times New Roman" w:cs="Times New Roman"/>
          <w:sz w:val="28"/>
          <w:szCs w:val="28"/>
        </w:rPr>
        <w:t>Department</w:t>
      </w:r>
      <w:proofErr w:type="spellEnd"/>
      <w:r w:rsidRPr="00B52507">
        <w:rPr>
          <w:rFonts w:ascii="Times New Roman" w:hAnsi="Times New Roman" w:cs="Times New Roman"/>
          <w:sz w:val="28"/>
          <w:szCs w:val="28"/>
        </w:rPr>
        <w:t xml:space="preserve"> della Carnegie Mellon </w:t>
      </w:r>
      <w:proofErr w:type="spellStart"/>
      <w:r w:rsidRPr="00B52507">
        <w:rPr>
          <w:rFonts w:ascii="Times New Roman" w:hAnsi="Times New Roman" w:cs="Times New Roman"/>
          <w:sz w:val="28"/>
          <w:szCs w:val="28"/>
        </w:rPr>
        <w:t>University</w:t>
      </w:r>
      <w:proofErr w:type="spellEnd"/>
      <w:r w:rsidRPr="00B52507">
        <w:rPr>
          <w:rFonts w:ascii="Times New Roman" w:hAnsi="Times New Roman" w:cs="Times New Roman"/>
          <w:sz w:val="28"/>
          <w:szCs w:val="28"/>
        </w:rPr>
        <w:t xml:space="preserve">, scrive che il </w:t>
      </w:r>
      <w:proofErr w:type="spellStart"/>
      <w:r w:rsidRPr="00B52507">
        <w:rPr>
          <w:rFonts w:ascii="Times New Roman" w:hAnsi="Times New Roman" w:cs="Times New Roman"/>
          <w:i/>
          <w:iCs/>
          <w:sz w:val="28"/>
          <w:szCs w:val="28"/>
        </w:rPr>
        <w:t>computational</w:t>
      </w:r>
      <w:proofErr w:type="spellEnd"/>
      <w:r w:rsidRPr="00B52507">
        <w:rPr>
          <w:rFonts w:ascii="Times New Roman" w:hAnsi="Times New Roman" w:cs="Times New Roman"/>
          <w:i/>
          <w:iCs/>
          <w:sz w:val="28"/>
          <w:szCs w:val="28"/>
        </w:rPr>
        <w:t xml:space="preserve"> </w:t>
      </w:r>
      <w:proofErr w:type="spellStart"/>
      <w:r w:rsidRPr="00B52507">
        <w:rPr>
          <w:rFonts w:ascii="Times New Roman" w:hAnsi="Times New Roman" w:cs="Times New Roman"/>
          <w:i/>
          <w:iCs/>
          <w:sz w:val="28"/>
          <w:szCs w:val="28"/>
        </w:rPr>
        <w:t>thinking</w:t>
      </w:r>
      <w:proofErr w:type="spellEnd"/>
      <w:r w:rsidRPr="00B52507">
        <w:rPr>
          <w:rFonts w:ascii="Times New Roman" w:hAnsi="Times New Roman" w:cs="Times New Roman"/>
          <w:i/>
          <w:iCs/>
          <w:sz w:val="28"/>
          <w:szCs w:val="28"/>
        </w:rPr>
        <w:t xml:space="preserve"> </w:t>
      </w:r>
      <w:r w:rsidRPr="00B52507">
        <w:rPr>
          <w:rFonts w:ascii="Times New Roman" w:hAnsi="Times New Roman" w:cs="Times New Roman"/>
          <w:sz w:val="28"/>
          <w:szCs w:val="28"/>
        </w:rPr>
        <w:t xml:space="preserve">dovrebbe essere un’abilità per tutti e dovrebbe essere fortificato nei bambini (e non solo), così come avviene per le abilità dello scrivere, del leggere, per quelle matematiche. </w:t>
      </w:r>
    </w:p>
    <w:p w:rsidR="00923336" w:rsidRDefault="008775D3" w:rsidP="008775D3">
      <w:pPr>
        <w:autoSpaceDE w:val="0"/>
        <w:autoSpaceDN w:val="0"/>
        <w:adjustRightInd w:val="0"/>
        <w:spacing w:after="0" w:line="240" w:lineRule="auto"/>
        <w:jc w:val="both"/>
        <w:rPr>
          <w:rFonts w:ascii="Times New Roman" w:hAnsi="Times New Roman" w:cs="Times New Roman"/>
          <w:sz w:val="28"/>
          <w:szCs w:val="28"/>
        </w:rPr>
      </w:pPr>
      <w:r w:rsidRPr="00B52507">
        <w:rPr>
          <w:rFonts w:ascii="Times New Roman" w:hAnsi="Times New Roman" w:cs="Times New Roman"/>
          <w:sz w:val="28"/>
          <w:szCs w:val="28"/>
        </w:rPr>
        <w:t xml:space="preserve">Un uso, spesso superficiale, delle tecnologie ha contribuito ad allontanare sempre più gli studenti da proficue modalità di apprendimento derivanti da costruzioni fondate sul metodo informatico, in particolare sul </w:t>
      </w:r>
      <w:proofErr w:type="spellStart"/>
      <w:r w:rsidRPr="00B52507">
        <w:rPr>
          <w:rFonts w:ascii="Times New Roman" w:hAnsi="Times New Roman" w:cs="Times New Roman"/>
          <w:i/>
          <w:iCs/>
          <w:sz w:val="28"/>
          <w:szCs w:val="28"/>
        </w:rPr>
        <w:t>programming</w:t>
      </w:r>
      <w:proofErr w:type="spellEnd"/>
      <w:r w:rsidRPr="00B52507">
        <w:rPr>
          <w:rFonts w:ascii="Times New Roman" w:hAnsi="Times New Roman" w:cs="Times New Roman"/>
          <w:i/>
          <w:iCs/>
          <w:sz w:val="28"/>
          <w:szCs w:val="28"/>
        </w:rPr>
        <w:t xml:space="preserve"> </w:t>
      </w:r>
      <w:r w:rsidRPr="00B52507">
        <w:rPr>
          <w:rFonts w:ascii="Times New Roman" w:hAnsi="Times New Roman" w:cs="Times New Roman"/>
          <w:sz w:val="28"/>
          <w:szCs w:val="28"/>
        </w:rPr>
        <w:t>(</w:t>
      </w:r>
      <w:proofErr w:type="spellStart"/>
      <w:r w:rsidRPr="00B52507">
        <w:rPr>
          <w:rFonts w:ascii="Times New Roman" w:hAnsi="Times New Roman" w:cs="Times New Roman"/>
          <w:i/>
          <w:iCs/>
          <w:sz w:val="28"/>
          <w:szCs w:val="28"/>
        </w:rPr>
        <w:t>coding</w:t>
      </w:r>
      <w:proofErr w:type="spellEnd"/>
      <w:r w:rsidRPr="00B52507">
        <w:rPr>
          <w:rFonts w:ascii="Times New Roman" w:hAnsi="Times New Roman" w:cs="Times New Roman"/>
          <w:sz w:val="28"/>
          <w:szCs w:val="28"/>
        </w:rPr>
        <w:t xml:space="preserve">) nella logica già descritta del </w:t>
      </w:r>
      <w:proofErr w:type="spellStart"/>
      <w:r w:rsidRPr="00B52507">
        <w:rPr>
          <w:rFonts w:ascii="Times New Roman" w:hAnsi="Times New Roman" w:cs="Times New Roman"/>
          <w:i/>
          <w:iCs/>
          <w:sz w:val="28"/>
          <w:szCs w:val="28"/>
        </w:rPr>
        <w:t>computational</w:t>
      </w:r>
      <w:proofErr w:type="spellEnd"/>
      <w:r w:rsidRPr="00B52507">
        <w:rPr>
          <w:rFonts w:ascii="Times New Roman" w:hAnsi="Times New Roman" w:cs="Times New Roman"/>
          <w:i/>
          <w:iCs/>
          <w:sz w:val="28"/>
          <w:szCs w:val="28"/>
        </w:rPr>
        <w:t xml:space="preserve"> </w:t>
      </w:r>
      <w:proofErr w:type="spellStart"/>
      <w:r w:rsidRPr="00B52507">
        <w:rPr>
          <w:rFonts w:ascii="Times New Roman" w:hAnsi="Times New Roman" w:cs="Times New Roman"/>
          <w:i/>
          <w:iCs/>
          <w:sz w:val="28"/>
          <w:szCs w:val="28"/>
        </w:rPr>
        <w:t>thinking</w:t>
      </w:r>
      <w:proofErr w:type="spellEnd"/>
      <w:r w:rsidRPr="00B52507">
        <w:rPr>
          <w:rFonts w:ascii="Times New Roman" w:hAnsi="Times New Roman" w:cs="Times New Roman"/>
          <w:sz w:val="28"/>
          <w:szCs w:val="28"/>
        </w:rPr>
        <w:t>. Tuttavia si sentono segnali che sembrano orientare nuovamente verso questi lidi e che disegnano una strada che aggreghi pensiero computazionale, creativo, narrativo e che autorizzi lo studente a usare il proprio cervello e qualunque strategia per risolvere problemi.</w:t>
      </w:r>
    </w:p>
    <w:p w:rsidR="00B77E1C" w:rsidRDefault="00B77E1C" w:rsidP="008775D3">
      <w:pPr>
        <w:autoSpaceDE w:val="0"/>
        <w:autoSpaceDN w:val="0"/>
        <w:adjustRightInd w:val="0"/>
        <w:spacing w:after="0" w:line="240" w:lineRule="auto"/>
        <w:jc w:val="both"/>
        <w:rPr>
          <w:rFonts w:ascii="Times New Roman" w:hAnsi="Times New Roman" w:cs="Times New Roman"/>
          <w:sz w:val="28"/>
          <w:szCs w:val="28"/>
        </w:rPr>
      </w:pPr>
    </w:p>
    <w:p w:rsidR="00B77E1C" w:rsidRDefault="00B77E1C" w:rsidP="008775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 definitiva e in sintesi:</w:t>
      </w:r>
    </w:p>
    <w:p w:rsidR="00AE48B9" w:rsidRDefault="00AE48B9" w:rsidP="008775D3">
      <w:pPr>
        <w:autoSpaceDE w:val="0"/>
        <w:autoSpaceDN w:val="0"/>
        <w:adjustRightInd w:val="0"/>
        <w:spacing w:after="0" w:line="240" w:lineRule="auto"/>
        <w:jc w:val="both"/>
        <w:rPr>
          <w:rFonts w:ascii="Times New Roman" w:hAnsi="Times New Roman" w:cs="Times New Roman"/>
          <w:sz w:val="28"/>
          <w:szCs w:val="28"/>
        </w:rPr>
      </w:pPr>
    </w:p>
    <w:p w:rsidR="00B77E1C" w:rsidRDefault="00B77E1C" w:rsidP="00B77E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locuzione </w:t>
      </w:r>
      <w:proofErr w:type="spellStart"/>
      <w:r w:rsidRPr="00B77E1C">
        <w:rPr>
          <w:rFonts w:ascii="Times New Roman" w:hAnsi="Times New Roman" w:cs="Times New Roman"/>
          <w:i/>
          <w:sz w:val="28"/>
          <w:szCs w:val="28"/>
        </w:rPr>
        <w:t>computational</w:t>
      </w:r>
      <w:proofErr w:type="spellEnd"/>
      <w:r w:rsidRPr="00B77E1C">
        <w:rPr>
          <w:rFonts w:ascii="Times New Roman" w:hAnsi="Times New Roman" w:cs="Times New Roman"/>
          <w:i/>
          <w:sz w:val="28"/>
          <w:szCs w:val="28"/>
        </w:rPr>
        <w:t xml:space="preserve"> </w:t>
      </w:r>
      <w:proofErr w:type="spellStart"/>
      <w:r w:rsidRPr="00B77E1C">
        <w:rPr>
          <w:rFonts w:ascii="Times New Roman" w:hAnsi="Times New Roman" w:cs="Times New Roman"/>
          <w:i/>
          <w:sz w:val="28"/>
          <w:szCs w:val="28"/>
        </w:rPr>
        <w:t>thinking</w:t>
      </w:r>
      <w:proofErr w:type="spellEnd"/>
      <w:r>
        <w:rPr>
          <w:rFonts w:ascii="Times New Roman" w:hAnsi="Times New Roman" w:cs="Times New Roman"/>
          <w:sz w:val="28"/>
          <w:szCs w:val="28"/>
        </w:rPr>
        <w:t xml:space="preserve"> fu usata nel 2006 nell’ambito del dibattito sollevato d </w:t>
      </w:r>
      <w:proofErr w:type="spellStart"/>
      <w:r>
        <w:rPr>
          <w:rFonts w:ascii="Times New Roman" w:hAnsi="Times New Roman" w:cs="Times New Roman"/>
          <w:sz w:val="28"/>
          <w:szCs w:val="28"/>
        </w:rPr>
        <w:t>Wing</w:t>
      </w:r>
      <w:proofErr w:type="spellEnd"/>
      <w:r>
        <w:rPr>
          <w:rFonts w:ascii="Times New Roman" w:hAnsi="Times New Roman" w:cs="Times New Roman"/>
          <w:sz w:val="28"/>
          <w:szCs w:val="28"/>
        </w:rPr>
        <w:t xml:space="preserve"> a proposito di processi mentali coinvolti nel formulare e nel risolvere problemi in termini </w:t>
      </w:r>
      <w:r w:rsidRPr="00B77E1C">
        <w:rPr>
          <w:rFonts w:ascii="Times New Roman" w:hAnsi="Times New Roman" w:cs="Times New Roman"/>
          <w:i/>
          <w:sz w:val="28"/>
          <w:szCs w:val="28"/>
        </w:rPr>
        <w:t>computazionali</w:t>
      </w:r>
      <w:r>
        <w:rPr>
          <w:rFonts w:ascii="Times New Roman" w:hAnsi="Times New Roman" w:cs="Times New Roman"/>
          <w:sz w:val="28"/>
          <w:szCs w:val="28"/>
        </w:rPr>
        <w:t xml:space="preserve">, tali cioè che possano essere messi in atto da una </w:t>
      </w:r>
      <w:proofErr w:type="spellStart"/>
      <w:r>
        <w:rPr>
          <w:rFonts w:ascii="Times New Roman" w:hAnsi="Times New Roman" w:cs="Times New Roman"/>
          <w:sz w:val="28"/>
          <w:szCs w:val="28"/>
        </w:rPr>
        <w:t>partnerschip</w:t>
      </w:r>
      <w:proofErr w:type="spellEnd"/>
      <w:r>
        <w:rPr>
          <w:rFonts w:ascii="Times New Roman" w:hAnsi="Times New Roman" w:cs="Times New Roman"/>
          <w:sz w:val="28"/>
          <w:szCs w:val="28"/>
        </w:rPr>
        <w:t>, comunque composta, tra uomini e macchine (</w:t>
      </w:r>
      <w:proofErr w:type="spellStart"/>
      <w:r>
        <w:rPr>
          <w:rFonts w:ascii="Times New Roman" w:hAnsi="Times New Roman" w:cs="Times New Roman"/>
          <w:sz w:val="28"/>
          <w:szCs w:val="28"/>
        </w:rPr>
        <w:t>Wing</w:t>
      </w:r>
      <w:proofErr w:type="spellEnd"/>
      <w:r>
        <w:rPr>
          <w:rFonts w:ascii="Times New Roman" w:hAnsi="Times New Roman" w:cs="Times New Roman"/>
          <w:sz w:val="28"/>
          <w:szCs w:val="28"/>
        </w:rPr>
        <w:t>, 2006). «Il pensiero computazionale è un approccio rivolto alla soluzione di problemi, che incorpora processi di pensiero che usano astrazione, scomposizione, progettazione algoritmica, valutazione e generalizzazione» (</w:t>
      </w:r>
      <w:proofErr w:type="spellStart"/>
      <w:r>
        <w:rPr>
          <w:rFonts w:ascii="Times New Roman" w:hAnsi="Times New Roman" w:cs="Times New Roman"/>
          <w:sz w:val="28"/>
          <w:szCs w:val="28"/>
        </w:rPr>
        <w:t>Solby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Woollard</w:t>
      </w:r>
      <w:proofErr w:type="spellEnd"/>
      <w:r>
        <w:rPr>
          <w:rFonts w:ascii="Times New Roman" w:hAnsi="Times New Roman" w:cs="Times New Roman"/>
          <w:sz w:val="28"/>
          <w:szCs w:val="28"/>
        </w:rPr>
        <w:t>, 2013, p. 5, trad. autore)”(</w:t>
      </w:r>
      <w:proofErr w:type="spellStart"/>
      <w:r>
        <w:rPr>
          <w:rFonts w:ascii="Times New Roman" w:hAnsi="Times New Roman" w:cs="Times New Roman"/>
          <w:sz w:val="28"/>
          <w:szCs w:val="28"/>
        </w:rPr>
        <w:t>Menichetti</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Calvani</w:t>
      </w:r>
      <w:proofErr w:type="spellEnd"/>
      <w:r>
        <w:rPr>
          <w:rFonts w:ascii="Times New Roman" w:hAnsi="Times New Roman" w:cs="Times New Roman"/>
          <w:sz w:val="28"/>
          <w:szCs w:val="28"/>
        </w:rPr>
        <w:t xml:space="preserve">, 2017, Tecnologie educative, </w:t>
      </w:r>
      <w:proofErr w:type="spellStart"/>
      <w:r>
        <w:rPr>
          <w:rFonts w:ascii="Times New Roman" w:hAnsi="Times New Roman" w:cs="Times New Roman"/>
          <w:sz w:val="28"/>
          <w:szCs w:val="28"/>
        </w:rPr>
        <w:t>Crocci</w:t>
      </w:r>
      <w:proofErr w:type="spellEnd"/>
      <w:r>
        <w:rPr>
          <w:rFonts w:ascii="Times New Roman" w:hAnsi="Times New Roman" w:cs="Times New Roman"/>
          <w:sz w:val="28"/>
          <w:szCs w:val="28"/>
        </w:rPr>
        <w:t xml:space="preserve"> Editore).</w:t>
      </w:r>
    </w:p>
    <w:p w:rsidR="00B77E1C" w:rsidRPr="00B52507" w:rsidRDefault="00B77E1C" w:rsidP="008775D3">
      <w:pPr>
        <w:autoSpaceDE w:val="0"/>
        <w:autoSpaceDN w:val="0"/>
        <w:adjustRightInd w:val="0"/>
        <w:spacing w:after="0" w:line="240" w:lineRule="auto"/>
        <w:jc w:val="both"/>
        <w:rPr>
          <w:rFonts w:ascii="Times New Roman" w:hAnsi="Times New Roman" w:cs="Times New Roman"/>
          <w:sz w:val="28"/>
          <w:szCs w:val="28"/>
        </w:rPr>
      </w:pPr>
    </w:p>
    <w:sectPr w:rsidR="00B77E1C" w:rsidRPr="00B52507" w:rsidSect="009233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775D3"/>
    <w:rsid w:val="003D7E7C"/>
    <w:rsid w:val="006640CF"/>
    <w:rsid w:val="008775D3"/>
    <w:rsid w:val="00923336"/>
    <w:rsid w:val="00923742"/>
    <w:rsid w:val="00AE48B9"/>
    <w:rsid w:val="00B52507"/>
    <w:rsid w:val="00B77E1C"/>
    <w:rsid w:val="00D32F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33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giuseppe.alessandri</dc:creator>
  <cp:lastModifiedBy>giuseppe.alessandri</cp:lastModifiedBy>
  <cp:revision>2</cp:revision>
  <dcterms:created xsi:type="dcterms:W3CDTF">2017-05-31T10:32:00Z</dcterms:created>
  <dcterms:modified xsi:type="dcterms:W3CDTF">2017-05-31T10:32:00Z</dcterms:modified>
</cp:coreProperties>
</file>