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64B6" w14:textId="07CC4005" w:rsidR="00700C05" w:rsidRDefault="00830BB1">
      <w:r>
        <w:rPr>
          <w:rFonts w:ascii="Times New Roman" w:hAnsi="Times New Roman" w:cs="Times New Roman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Emergency Drug: Atropine </w:t>
      </w:r>
      <w:proofErr w:type="spellStart"/>
      <w:r>
        <w:rPr>
          <w:rFonts w:ascii="Times New Roman" w:hAnsi="Times New Roman" w:cs="Times New Roman"/>
          <w:color w:val="7030A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Sulfate</w:t>
      </w:r>
      <w:bookmarkStart w:id="0" w:name="_GoBack"/>
      <w:bookmarkEnd w:id="0"/>
      <w:proofErr w:type="spellEnd"/>
    </w:p>
    <w:tbl>
      <w:tblPr>
        <w:tblStyle w:val="GridTable5Dark-Accent1"/>
        <w:tblpPr w:leftFromText="180" w:rightFromText="180" w:horzAnchor="margin" w:tblpX="-1139" w:tblpY="720"/>
        <w:tblW w:w="11265" w:type="dxa"/>
        <w:tblLook w:val="04A0" w:firstRow="1" w:lastRow="0" w:firstColumn="1" w:lastColumn="0" w:noHBand="0" w:noVBand="1"/>
      </w:tblPr>
      <w:tblGrid>
        <w:gridCol w:w="2137"/>
        <w:gridCol w:w="9128"/>
      </w:tblGrid>
      <w:tr w:rsidR="00700C05" w14:paraId="3B70B694" w14:textId="77777777" w:rsidTr="00830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9933FF"/>
          </w:tcPr>
          <w:p w14:paraId="27DE1BDE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Drug</w:t>
            </w:r>
          </w:p>
        </w:tc>
        <w:tc>
          <w:tcPr>
            <w:tcW w:w="9569" w:type="dxa"/>
            <w:shd w:val="clear" w:color="auto" w:fill="9933FF"/>
          </w:tcPr>
          <w:p w14:paraId="0EDFD165" w14:textId="57DFC83A" w:rsidR="00700C05" w:rsidRPr="00184D6C" w:rsidRDefault="00830BB1" w:rsidP="00830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Atropine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Sulfate</w:t>
            </w:r>
            <w:proofErr w:type="spellEnd"/>
          </w:p>
        </w:tc>
      </w:tr>
      <w:tr w:rsidR="00830BB1" w14:paraId="4E370173" w14:textId="77777777" w:rsidTr="0083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6E193004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Uses</w:t>
            </w:r>
          </w:p>
        </w:tc>
        <w:tc>
          <w:tcPr>
            <w:tcW w:w="9569" w:type="dxa"/>
            <w:shd w:val="clear" w:color="auto" w:fill="FFCCFF"/>
          </w:tcPr>
          <w:p w14:paraId="14C054AD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used as a preanesthetic to prevent or reduce secretions of the respiratory tract</w:t>
            </w:r>
          </w:p>
          <w:p w14:paraId="48355BEF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 sinus bradycardia, sinoatrial arrest, and incomplete AV block</w:t>
            </w:r>
          </w:p>
          <w:p w14:paraId="097CE032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vagally-mediated bradycardia from other causes</w:t>
            </w:r>
          </w:p>
          <w:p w14:paraId="53755CFC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an antidote for overdoses of cholinergic agents</w:t>
            </w:r>
          </w:p>
          <w:p w14:paraId="41CBADA2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an antidote for organophosphates, carbamate, muscarinic mushroom, blue-green algae intoxication.</w:t>
            </w:r>
          </w:p>
          <w:p w14:paraId="0774F46F" w14:textId="77777777" w:rsidR="00700C05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Hypersialism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reduce secretions</w:t>
            </w:r>
          </w:p>
          <w:p w14:paraId="57540B01" w14:textId="616E7D76" w:rsidR="00700C05" w:rsidRPr="00633B72" w:rsidRDefault="00700C05" w:rsidP="00830B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bronchoconstrictive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</w:tr>
      <w:tr w:rsidR="00830BB1" w14:paraId="4341D139" w14:textId="77777777" w:rsidTr="00830BB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2F3F7BAF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Adverse Effects</w:t>
            </w:r>
          </w:p>
        </w:tc>
        <w:tc>
          <w:tcPr>
            <w:tcW w:w="9569" w:type="dxa"/>
            <w:shd w:val="clear" w:color="auto" w:fill="FFCCFF"/>
          </w:tcPr>
          <w:p w14:paraId="3F905A9C" w14:textId="77777777" w:rsidR="00700C05" w:rsidRDefault="00E32CC1" w:rsidP="00830BB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 effects including dry mouth, increased viscosity of secretions, dysphagia, constipation, vomiting, and thirst.</w:t>
            </w:r>
          </w:p>
          <w:p w14:paraId="2DE92955" w14:textId="77777777" w:rsidR="00E32CC1" w:rsidRDefault="00E32CC1" w:rsidP="00830BB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Genitourinary effects may include urinary retention or hesitancy.</w:t>
            </w:r>
          </w:p>
          <w:p w14:paraId="3747F206" w14:textId="77777777" w:rsidR="00E32CC1" w:rsidRDefault="00E32CC1" w:rsidP="00830BB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CNS effects may include stimulation, drowsiness, ataxia, seizures, and respiratory depression.</w:t>
            </w:r>
          </w:p>
          <w:p w14:paraId="468E62EA" w14:textId="77777777" w:rsidR="00E32CC1" w:rsidRDefault="00E32CC1" w:rsidP="00830BB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Ophthalmic effects include blurred vision, pupil dilation</w:t>
            </w:r>
            <w:r w:rsidR="00303F20">
              <w:rPr>
                <w:rFonts w:ascii="Times New Roman" w:hAnsi="Times New Roman" w:cs="Times New Roman"/>
                <w:sz w:val="24"/>
                <w:szCs w:val="24"/>
              </w:rPr>
              <w:t>, cycloplegia, photophobia, and increase in intraocular pressure.</w:t>
            </w:r>
          </w:p>
          <w:p w14:paraId="7F6E3DB2" w14:textId="56B06407" w:rsidR="00303F20" w:rsidRPr="00633B72" w:rsidRDefault="0089653D" w:rsidP="00830BB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Cardiovascular</w:t>
            </w:r>
            <w:r w:rsidR="00303F20">
              <w:rPr>
                <w:rFonts w:ascii="Times New Roman" w:hAnsi="Times New Roman" w:cs="Times New Roman"/>
                <w:sz w:val="24"/>
                <w:szCs w:val="24"/>
              </w:rPr>
              <w:t xml:space="preserve"> effects include sinus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tachycardia</w:t>
            </w:r>
            <w:r w:rsidR="00303F20">
              <w:rPr>
                <w:rFonts w:ascii="Times New Roman" w:hAnsi="Times New Roman" w:cs="Times New Roman"/>
                <w:sz w:val="24"/>
                <w:szCs w:val="24"/>
              </w:rPr>
              <w:t xml:space="preserve">, increased myocardial work and oxygen consumption, bradycardia, hypotension, arrythmias and circulatory failure. </w:t>
            </w:r>
          </w:p>
        </w:tc>
      </w:tr>
      <w:tr w:rsidR="00830BB1" w14:paraId="623A6AEA" w14:textId="77777777" w:rsidTr="0083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4F043F6A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Contraindications/ Precautions/ Warnings/ Drug Interactions</w:t>
            </w:r>
          </w:p>
        </w:tc>
        <w:tc>
          <w:tcPr>
            <w:tcW w:w="9569" w:type="dxa"/>
            <w:shd w:val="clear" w:color="auto" w:fill="FFCCFF"/>
          </w:tcPr>
          <w:p w14:paraId="57A05FF2" w14:textId="64796076" w:rsidR="00303F20" w:rsidRDefault="00303F20" w:rsidP="00830BB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not be used in patients with narrow angle glaucoma, synechiae, </w:t>
            </w:r>
            <w:r w:rsidR="0089653D">
              <w:rPr>
                <w:rFonts w:ascii="Times New Roman" w:hAnsi="Times New Roman" w:cs="Times New Roman"/>
                <w:sz w:val="24"/>
                <w:szCs w:val="24"/>
              </w:rPr>
              <w:t>hypersensitivity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anticholinergic drugs, tachycardias secondary to thyrotoxicosis or cardiac insufficiency, myocardial ischemia. </w:t>
            </w:r>
          </w:p>
          <w:p w14:paraId="5540E07A" w14:textId="77777777" w:rsidR="00700C05" w:rsidRDefault="00303F20" w:rsidP="00830BB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Unstable cardiac status</w:t>
            </w:r>
            <w:r w:rsidR="00830BB1">
              <w:rPr>
                <w:rFonts w:ascii="Times New Roman" w:hAnsi="Times New Roman" w:cs="Times New Roman"/>
                <w:sz w:val="24"/>
                <w:szCs w:val="24"/>
              </w:rPr>
              <w:t xml:space="preserve"> during acute haemorrhage, GI obstructive disease, paralytic ileus, severe ulcerative colitis, obstructive uropathy and myasthenia gravis.</w:t>
            </w:r>
          </w:p>
          <w:p w14:paraId="35E42B8F" w14:textId="77777777" w:rsidR="00830BB1" w:rsidRDefault="00830BB1" w:rsidP="00830BB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Antimuscarinic agents should be used with extreme caution. </w:t>
            </w:r>
          </w:p>
          <w:p w14:paraId="58F2C2AB" w14:textId="77777777" w:rsidR="00830BB1" w:rsidRDefault="00830BB1" w:rsidP="00830BB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drugs should be avoided: </w:t>
            </w:r>
          </w:p>
          <w:p w14:paraId="03F5353C" w14:textId="6DB5C1FD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Amantadine</w:t>
            </w:r>
          </w:p>
          <w:p w14:paraId="13D21420" w14:textId="77777777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Anticholinergic agents</w:t>
            </w:r>
          </w:p>
          <w:p w14:paraId="06D164C2" w14:textId="77777777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Anticholinergic muscle relaxants</w:t>
            </w:r>
          </w:p>
          <w:p w14:paraId="613E03FE" w14:textId="6E413885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Antihistamines</w:t>
            </w:r>
          </w:p>
          <w:p w14:paraId="6BE8B04B" w14:textId="4E3DC6BF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Meperidine</w:t>
            </w:r>
          </w:p>
          <w:p w14:paraId="400EA7DC" w14:textId="7E0E5198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Phenothiazines</w:t>
            </w:r>
          </w:p>
          <w:p w14:paraId="4E5D7D85" w14:textId="230B20D4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Procainamide</w:t>
            </w:r>
          </w:p>
          <w:p w14:paraId="4F0AAB25" w14:textId="3387FFF9" w:rsidR="00830BB1" w:rsidRP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Primidine </w:t>
            </w:r>
          </w:p>
          <w:p w14:paraId="10818D30" w14:textId="77777777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 2 agonists</w:t>
            </w:r>
          </w:p>
          <w:p w14:paraId="368D0CBA" w14:textId="6D37C2FD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Amitraz</w:t>
            </w:r>
          </w:p>
          <w:p w14:paraId="085138ED" w14:textId="6CD64A94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Antacids</w:t>
            </w:r>
          </w:p>
          <w:p w14:paraId="53696215" w14:textId="38DD90C8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Corticosteroids</w:t>
            </w:r>
          </w:p>
          <w:p w14:paraId="75CD4225" w14:textId="7586D235" w:rsid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Ketoconazole</w:t>
            </w:r>
          </w:p>
          <w:p w14:paraId="64566A57" w14:textId="2ADBF2C5" w:rsidR="00830BB1" w:rsidRPr="00830BB1" w:rsidRDefault="00830BB1" w:rsidP="00830BB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metoclopramide</w:t>
            </w:r>
          </w:p>
        </w:tc>
      </w:tr>
      <w:tr w:rsidR="00830BB1" w14:paraId="464B25C7" w14:textId="77777777" w:rsidTr="00830BB1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76246EA4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Withdrawal Period</w:t>
            </w:r>
          </w:p>
        </w:tc>
        <w:tc>
          <w:tcPr>
            <w:tcW w:w="9569" w:type="dxa"/>
            <w:shd w:val="clear" w:color="auto" w:fill="FFCCFF"/>
          </w:tcPr>
          <w:p w14:paraId="4FFEA6E6" w14:textId="77777777" w:rsidR="00700C05" w:rsidRPr="00830BB1" w:rsidRDefault="00830BB1" w:rsidP="00830BB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B1">
              <w:rPr>
                <w:rFonts w:ascii="Times New Roman" w:hAnsi="Times New Roman" w:cs="Times New Roman"/>
                <w:sz w:val="24"/>
                <w:szCs w:val="24"/>
              </w:rPr>
              <w:t>Meat: 14 days</w:t>
            </w:r>
          </w:p>
          <w:p w14:paraId="6EB58F66" w14:textId="6C6AF231" w:rsidR="00830BB1" w:rsidRPr="00830BB1" w:rsidRDefault="00830BB1" w:rsidP="00830BB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BB1">
              <w:rPr>
                <w:rFonts w:ascii="Times New Roman" w:hAnsi="Times New Roman" w:cs="Times New Roman"/>
                <w:sz w:val="24"/>
                <w:szCs w:val="24"/>
              </w:rPr>
              <w:t>Milk: 3 days</w:t>
            </w:r>
          </w:p>
        </w:tc>
      </w:tr>
      <w:tr w:rsidR="00CF431F" w14:paraId="4FF765F3" w14:textId="77777777" w:rsidTr="00CF4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4BF52885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Dosage</w:t>
            </w:r>
          </w:p>
        </w:tc>
        <w:tc>
          <w:tcPr>
            <w:tcW w:w="9569" w:type="dxa"/>
            <w:shd w:val="clear" w:color="auto" w:fill="FFCCFF"/>
          </w:tcPr>
          <w:p w14:paraId="17205F5E" w14:textId="4D087C6B" w:rsidR="00700C05" w:rsidRPr="00184D6C" w:rsidRDefault="00830BB1" w:rsidP="00830BB1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0.04mg/kg</w:t>
            </w:r>
          </w:p>
        </w:tc>
      </w:tr>
      <w:tr w:rsidR="00CF431F" w14:paraId="1C809F43" w14:textId="77777777" w:rsidTr="00CF431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CC99FF"/>
          </w:tcPr>
          <w:p w14:paraId="610EFC15" w14:textId="77777777" w:rsidR="00700C05" w:rsidRPr="00184D6C" w:rsidRDefault="00700C05" w:rsidP="00830BB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Concentration</w:t>
            </w:r>
          </w:p>
        </w:tc>
        <w:tc>
          <w:tcPr>
            <w:tcW w:w="9569" w:type="dxa"/>
            <w:shd w:val="clear" w:color="auto" w:fill="FFCCFF"/>
          </w:tcPr>
          <w:p w14:paraId="16E9A58C" w14:textId="497060E0" w:rsidR="00700C05" w:rsidRPr="00184D6C" w:rsidRDefault="00830BB1" w:rsidP="00830BB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0.54mg/ml</w:t>
            </w:r>
          </w:p>
        </w:tc>
      </w:tr>
    </w:tbl>
    <w:p w14:paraId="2246139D" w14:textId="6AA326DB" w:rsidR="00700C05" w:rsidRDefault="00700C05"/>
    <w:p w14:paraId="6B2C1A10" w14:textId="77777777" w:rsidR="00CF431F" w:rsidRPr="00514DEB" w:rsidRDefault="00CF431F" w:rsidP="00CF431F">
      <w:pPr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</w:pPr>
      <w:r w:rsidRPr="00514DE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</w:rPr>
        <w:lastRenderedPageBreak/>
        <w:t>Drug Dosage calculation for Each Animal:</w:t>
      </w:r>
    </w:p>
    <w:p w14:paraId="15F0BDF1" w14:textId="77777777" w:rsidR="00CF431F" w:rsidRPr="00184D6C" w:rsidRDefault="00CF431F" w:rsidP="00CF431F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84D6C">
        <w:rPr>
          <w:rFonts w:ascii="Times New Roman" w:hAnsi="Times New Roman" w:cs="Times New Roman"/>
          <w:color w:val="7030A0"/>
          <w:sz w:val="24"/>
          <w:szCs w:val="24"/>
        </w:rPr>
        <w:t>Dose x Weight/ Concentration of Drug</w:t>
      </w:r>
    </w:p>
    <w:p w14:paraId="4FB39034" w14:textId="77777777" w:rsidR="00CF431F" w:rsidRPr="00184D6C" w:rsidRDefault="00CF431F" w:rsidP="00CF4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</w:p>
    <w:p w14:paraId="36B009EF" w14:textId="220AFAD6" w:rsidR="00CF431F" w:rsidRPr="00184D6C" w:rsidRDefault="0089653D" w:rsidP="00CF43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2-week-old</w:t>
      </w:r>
      <w:r w:rsidR="00CF431F"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Saanen 5kg</w:t>
      </w:r>
    </w:p>
    <w:p w14:paraId="1A79F702" w14:textId="35D1A03F" w:rsidR="00CF431F" w:rsidRDefault="00CF431F" w:rsidP="00CF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mg/kg X 5kg / </w:t>
      </w:r>
      <w:r>
        <w:rPr>
          <w:rFonts w:ascii="Times New Roman" w:hAnsi="Times New Roman" w:cs="Times New Roman"/>
          <w:sz w:val="24"/>
          <w:szCs w:val="24"/>
        </w:rPr>
        <w:t>0.54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5405D1C1" w14:textId="5309DE12" w:rsidR="00CF431F" w:rsidRDefault="00CF431F" w:rsidP="00CF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=0.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7E4CC4A2" w14:textId="77777777" w:rsidR="00CF431F" w:rsidRDefault="00CF431F" w:rsidP="00CF4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</w:p>
    <w:p w14:paraId="62206DCA" w14:textId="7AC15145" w:rsidR="00CF431F" w:rsidRDefault="0089653D" w:rsidP="00CF43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6-month-old</w:t>
      </w:r>
      <w:r w:rsidR="00CF431F"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calf 60kg</w:t>
      </w:r>
    </w:p>
    <w:p w14:paraId="1120D0CD" w14:textId="671886D9" w:rsidR="00CF431F" w:rsidRDefault="00CF431F" w:rsidP="00CF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60kg / </w:t>
      </w:r>
      <w:r>
        <w:rPr>
          <w:rFonts w:ascii="Times New Roman" w:hAnsi="Times New Roman" w:cs="Times New Roman"/>
          <w:sz w:val="24"/>
          <w:szCs w:val="24"/>
        </w:rPr>
        <w:t>0.54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32F709F6" w14:textId="4100DAAE" w:rsidR="00CF431F" w:rsidRDefault="00CF431F" w:rsidP="00CF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4.44</w:t>
      </w:r>
      <w:r>
        <w:rPr>
          <w:rFonts w:ascii="Times New Roman" w:hAnsi="Times New Roman" w:cs="Times New Roman"/>
          <w:sz w:val="24"/>
          <w:szCs w:val="24"/>
        </w:rPr>
        <w:t>ml</w:t>
      </w:r>
    </w:p>
    <w:p w14:paraId="4A45F2C4" w14:textId="77777777" w:rsidR="00CF431F" w:rsidRPr="00184D6C" w:rsidRDefault="00CF431F" w:rsidP="00CF4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4D6C">
        <w:rPr>
          <w:rFonts w:ascii="Times New Roman" w:hAnsi="Times New Roman" w:cs="Times New Roman"/>
          <w:b/>
          <w:bCs/>
          <w:sz w:val="24"/>
          <w:szCs w:val="24"/>
        </w:rPr>
        <w:t>Scenario 3:</w:t>
      </w:r>
    </w:p>
    <w:p w14:paraId="787F1F38" w14:textId="743C4F5C" w:rsidR="00CF431F" w:rsidRPr="00184D6C" w:rsidRDefault="0089653D" w:rsidP="00CF43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D6C">
        <w:rPr>
          <w:rFonts w:ascii="Times New Roman" w:hAnsi="Times New Roman" w:cs="Times New Roman"/>
          <w:sz w:val="24"/>
          <w:szCs w:val="24"/>
          <w:u w:val="single"/>
        </w:rPr>
        <w:t>2-year-old</w:t>
      </w:r>
      <w:r w:rsidR="00CF431F" w:rsidRPr="00184D6C">
        <w:rPr>
          <w:rFonts w:ascii="Times New Roman" w:hAnsi="Times New Roman" w:cs="Times New Roman"/>
          <w:sz w:val="24"/>
          <w:szCs w:val="24"/>
          <w:u w:val="single"/>
        </w:rPr>
        <w:t xml:space="preserve"> breeding ram 72kg:</w:t>
      </w:r>
    </w:p>
    <w:p w14:paraId="3FDD9544" w14:textId="666CA647" w:rsidR="00CF431F" w:rsidRPr="00184D6C" w:rsidRDefault="00CF431F" w:rsidP="00CF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mg/kg</w:t>
      </w:r>
      <w:r w:rsidRPr="00184D6C">
        <w:rPr>
          <w:rFonts w:ascii="Times New Roman" w:hAnsi="Times New Roman" w:cs="Times New Roman"/>
          <w:sz w:val="24"/>
          <w:szCs w:val="24"/>
        </w:rPr>
        <w:t xml:space="preserve"> X 72kg / </w:t>
      </w:r>
      <w:r>
        <w:rPr>
          <w:rFonts w:ascii="Times New Roman" w:hAnsi="Times New Roman" w:cs="Times New Roman"/>
          <w:sz w:val="24"/>
          <w:szCs w:val="24"/>
        </w:rPr>
        <w:t>0.54</w:t>
      </w:r>
      <w:r>
        <w:rPr>
          <w:rFonts w:ascii="Times New Roman" w:hAnsi="Times New Roman" w:cs="Times New Roman"/>
          <w:sz w:val="24"/>
          <w:szCs w:val="24"/>
        </w:rPr>
        <w:t>mg/ml</w:t>
      </w:r>
    </w:p>
    <w:p w14:paraId="32B4172A" w14:textId="73AD6FF6" w:rsidR="00CF431F" w:rsidRPr="00184D6C" w:rsidRDefault="00CF431F" w:rsidP="00CF431F">
      <w:pPr>
        <w:rPr>
          <w:rFonts w:ascii="Times New Roman" w:hAnsi="Times New Roman" w:cs="Times New Roman"/>
          <w:sz w:val="24"/>
          <w:szCs w:val="24"/>
        </w:rPr>
      </w:pPr>
      <w:r w:rsidRPr="00184D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5.33</w:t>
      </w:r>
      <w:r>
        <w:rPr>
          <w:rFonts w:ascii="Times New Roman" w:hAnsi="Times New Roman" w:cs="Times New Roman"/>
          <w:sz w:val="24"/>
          <w:szCs w:val="24"/>
        </w:rPr>
        <w:t>mls</w:t>
      </w:r>
    </w:p>
    <w:p w14:paraId="10168431" w14:textId="77777777" w:rsidR="00CF431F" w:rsidRDefault="00CF431F"/>
    <w:sectPr w:rsidR="00CF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1EE"/>
    <w:multiLevelType w:val="hybridMultilevel"/>
    <w:tmpl w:val="9852026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516"/>
    <w:multiLevelType w:val="multilevel"/>
    <w:tmpl w:val="889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4B6E"/>
    <w:multiLevelType w:val="hybridMultilevel"/>
    <w:tmpl w:val="1F1CE892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EBB"/>
    <w:multiLevelType w:val="hybridMultilevel"/>
    <w:tmpl w:val="E45052E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B93"/>
    <w:multiLevelType w:val="hybridMultilevel"/>
    <w:tmpl w:val="D0E6BE1C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7F89"/>
    <w:multiLevelType w:val="hybridMultilevel"/>
    <w:tmpl w:val="07081CEA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3C4D"/>
    <w:multiLevelType w:val="hybridMultilevel"/>
    <w:tmpl w:val="390618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C57D8"/>
    <w:multiLevelType w:val="hybridMultilevel"/>
    <w:tmpl w:val="9D8C964A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179E"/>
    <w:multiLevelType w:val="hybridMultilevel"/>
    <w:tmpl w:val="8B12C92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05"/>
    <w:rsid w:val="00303F20"/>
    <w:rsid w:val="00663A44"/>
    <w:rsid w:val="00700C05"/>
    <w:rsid w:val="00830BB1"/>
    <w:rsid w:val="0089653D"/>
    <w:rsid w:val="00A559CE"/>
    <w:rsid w:val="00CF431F"/>
    <w:rsid w:val="00E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1C3B"/>
  <w15:chartTrackingRefBased/>
  <w15:docId w15:val="{F0FF28A7-58EE-4F00-B70D-DDCAB3B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700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70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362A-A4F1-488C-8C9D-2C20D63D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raina.nowbutt</dc:creator>
  <cp:keywords/>
  <dc:description/>
  <cp:lastModifiedBy>raina.nowbutt</cp:lastModifiedBy>
  <cp:revision>2</cp:revision>
  <dcterms:created xsi:type="dcterms:W3CDTF">2020-09-26T16:51:00Z</dcterms:created>
  <dcterms:modified xsi:type="dcterms:W3CDTF">2020-09-26T23:24:00Z</dcterms:modified>
</cp:coreProperties>
</file>