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1DB9" w14:textId="5C2969F3" w:rsidR="00A559CE" w:rsidRPr="00122460" w:rsidRDefault="00122460">
      <w:pPr>
        <w:rPr>
          <w:rFonts w:ascii="Times New Roman" w:hAnsi="Times New Roman" w:cs="Times New Roman"/>
          <w:b/>
          <w:bCs/>
          <w:color w:val="7030A0"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22460">
        <w:rPr>
          <w:rFonts w:ascii="Times New Roman" w:hAnsi="Times New Roman" w:cs="Times New Roman"/>
          <w:b/>
          <w:bCs/>
          <w:color w:val="7030A0"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Tetanus antitoxin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070"/>
        <w:gridCol w:w="6946"/>
      </w:tblGrid>
      <w:tr w:rsidR="00122460" w14:paraId="29D7F1AC" w14:textId="77777777" w:rsidTr="00072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7030A0"/>
          </w:tcPr>
          <w:p w14:paraId="153E990D" w14:textId="27CF2BE5" w:rsidR="00122460" w:rsidRPr="00122460" w:rsidRDefault="00122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Drug</w:t>
            </w:r>
          </w:p>
        </w:tc>
        <w:tc>
          <w:tcPr>
            <w:tcW w:w="6946" w:type="dxa"/>
            <w:shd w:val="clear" w:color="auto" w:fill="7030A0"/>
          </w:tcPr>
          <w:p w14:paraId="1D824684" w14:textId="5F85EA70" w:rsidR="00122460" w:rsidRPr="00122460" w:rsidRDefault="001224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Tetanus Antitoxin</w:t>
            </w:r>
          </w:p>
        </w:tc>
      </w:tr>
      <w:tr w:rsidR="00122460" w14:paraId="4E37310D" w14:textId="77777777" w:rsidTr="0007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CC99FF"/>
          </w:tcPr>
          <w:p w14:paraId="5C5F2468" w14:textId="561927E0" w:rsidR="00122460" w:rsidRPr="00122460" w:rsidRDefault="00122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Uses</w:t>
            </w:r>
          </w:p>
        </w:tc>
        <w:tc>
          <w:tcPr>
            <w:tcW w:w="6946" w:type="dxa"/>
            <w:shd w:val="clear" w:color="auto" w:fill="FFCCFF"/>
          </w:tcPr>
          <w:p w14:paraId="24622226" w14:textId="77777777" w:rsidR="00122460" w:rsidRPr="00122460" w:rsidRDefault="00122460" w:rsidP="001224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use as an aid in the prevention and treatment of tetanus in animals. Contains phenol and thimerosal as preservatives</w:t>
            </w:r>
          </w:p>
          <w:p w14:paraId="49048A37" w14:textId="11FDF8FD" w:rsidR="00122460" w:rsidRPr="00122460" w:rsidRDefault="00122460" w:rsidP="001224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</w:t>
            </w:r>
            <w:proofErr w:type="spellEnd"/>
            <w:r w:rsidRPr="0012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Vaccination with tetanus toxoid is recommended for healthy domestic animals not infected with tetanus, to establish an active immunity for prevention against disease.</w:t>
            </w:r>
          </w:p>
        </w:tc>
      </w:tr>
      <w:tr w:rsidR="00122460" w14:paraId="4FD0874C" w14:textId="77777777" w:rsidTr="00072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CC99FF"/>
          </w:tcPr>
          <w:p w14:paraId="7F6B92F8" w14:textId="4E9902D5" w:rsidR="00122460" w:rsidRPr="00122460" w:rsidRDefault="00122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224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Contraindications</w:t>
            </w:r>
          </w:p>
        </w:tc>
        <w:tc>
          <w:tcPr>
            <w:tcW w:w="6946" w:type="dxa"/>
            <w:shd w:val="clear" w:color="auto" w:fill="FFCCFF"/>
          </w:tcPr>
          <w:p w14:paraId="5CF2205D" w14:textId="5D5DA79E" w:rsidR="00122460" w:rsidRPr="00122460" w:rsidRDefault="00122460" w:rsidP="0012246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 not be used in animals with hypersensitivity to drugs.</w:t>
            </w:r>
          </w:p>
        </w:tc>
      </w:tr>
      <w:tr w:rsidR="00122460" w14:paraId="60B05C05" w14:textId="77777777" w:rsidTr="0007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CC99FF"/>
          </w:tcPr>
          <w:p w14:paraId="0DE33D96" w14:textId="2E376614" w:rsidR="00122460" w:rsidRPr="00122460" w:rsidRDefault="00122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Dosage:</w:t>
            </w:r>
          </w:p>
        </w:tc>
        <w:tc>
          <w:tcPr>
            <w:tcW w:w="6946" w:type="dxa"/>
            <w:shd w:val="clear" w:color="auto" w:fill="FFCCFF"/>
          </w:tcPr>
          <w:p w14:paraId="1777ADF1" w14:textId="77777777" w:rsidR="00122460" w:rsidRPr="00122460" w:rsidRDefault="00122460" w:rsidP="001224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Cattle: 10,000-50,000IU</w:t>
            </w:r>
          </w:p>
          <w:p w14:paraId="7E8F390B" w14:textId="77777777" w:rsidR="00122460" w:rsidRPr="00122460" w:rsidRDefault="00122460" w:rsidP="001224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Ruminants: 3.000-15000IU</w:t>
            </w:r>
          </w:p>
          <w:p w14:paraId="61BE6833" w14:textId="4C1CD9F3" w:rsidR="00122460" w:rsidRPr="00122460" w:rsidRDefault="00122460" w:rsidP="001224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Preventative Dose: 1500IU</w:t>
            </w:r>
          </w:p>
        </w:tc>
      </w:tr>
      <w:tr w:rsidR="00122460" w14:paraId="1138960A" w14:textId="77777777" w:rsidTr="00072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CC99FF"/>
          </w:tcPr>
          <w:p w14:paraId="68C71071" w14:textId="06CD8558" w:rsidR="00122460" w:rsidRPr="00122460" w:rsidRDefault="00122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Concentration</w:t>
            </w:r>
          </w:p>
        </w:tc>
        <w:tc>
          <w:tcPr>
            <w:tcW w:w="6946" w:type="dxa"/>
            <w:shd w:val="clear" w:color="auto" w:fill="FFCCFF"/>
          </w:tcPr>
          <w:p w14:paraId="37CEBD15" w14:textId="2395847D" w:rsidR="00122460" w:rsidRPr="00122460" w:rsidRDefault="00122460" w:rsidP="0012246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1500IU/5ml</w:t>
            </w:r>
          </w:p>
        </w:tc>
      </w:tr>
      <w:tr w:rsidR="00122460" w14:paraId="71F21245" w14:textId="77777777" w:rsidTr="0007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CC99FF"/>
          </w:tcPr>
          <w:p w14:paraId="21745DCB" w14:textId="478519BA" w:rsidR="00122460" w:rsidRPr="00122460" w:rsidRDefault="00122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Withdrawal</w:t>
            </w:r>
          </w:p>
        </w:tc>
        <w:tc>
          <w:tcPr>
            <w:tcW w:w="6946" w:type="dxa"/>
            <w:shd w:val="clear" w:color="auto" w:fill="FFCCFF"/>
          </w:tcPr>
          <w:p w14:paraId="1E2C5132" w14:textId="77777777" w:rsidR="00122460" w:rsidRPr="00122460" w:rsidRDefault="00122460" w:rsidP="001224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 21 days</w:t>
            </w:r>
          </w:p>
          <w:p w14:paraId="083EF2B7" w14:textId="76B34984" w:rsidR="00122460" w:rsidRPr="00122460" w:rsidRDefault="00122460" w:rsidP="0012246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Milk:14 days</w:t>
            </w:r>
          </w:p>
        </w:tc>
      </w:tr>
    </w:tbl>
    <w:p w14:paraId="3BD27482" w14:textId="62879B93" w:rsidR="00122460" w:rsidRDefault="00122460">
      <w:pPr>
        <w:rPr>
          <w:lang w:val="en-US"/>
        </w:rPr>
      </w:pPr>
    </w:p>
    <w:p w14:paraId="076840A8" w14:textId="45850FDF" w:rsidR="000729E1" w:rsidRPr="000729E1" w:rsidRDefault="000729E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BEC99C" w14:textId="2CA63A4E" w:rsidR="000729E1" w:rsidRPr="000729E1" w:rsidRDefault="000729E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29E1">
        <w:rPr>
          <w:rFonts w:ascii="Times New Roman" w:hAnsi="Times New Roman" w:cs="Times New Roman"/>
          <w:b/>
          <w:bCs/>
          <w:sz w:val="24"/>
          <w:szCs w:val="24"/>
          <w:lang w:val="en-US"/>
        </w:rPr>
        <w:t>Preventative dose would be used.</w:t>
      </w:r>
    </w:p>
    <w:p w14:paraId="3A24E120" w14:textId="33DD62EA" w:rsidR="000729E1" w:rsidRDefault="000729E1">
      <w:pPr>
        <w:rPr>
          <w:lang w:val="en-US"/>
        </w:rPr>
      </w:pPr>
    </w:p>
    <w:p w14:paraId="4F288020" w14:textId="5FC832A6" w:rsidR="000729E1" w:rsidRDefault="000729E1">
      <w:pPr>
        <w:rPr>
          <w:lang w:val="en-US"/>
        </w:rPr>
      </w:pPr>
    </w:p>
    <w:p w14:paraId="1E4C0125" w14:textId="64D49F10" w:rsidR="000729E1" w:rsidRDefault="000729E1">
      <w:pPr>
        <w:rPr>
          <w:lang w:val="en-US"/>
        </w:rPr>
      </w:pPr>
    </w:p>
    <w:p w14:paraId="4BE7129C" w14:textId="7AC1D6CA" w:rsidR="000729E1" w:rsidRDefault="000729E1">
      <w:pPr>
        <w:rPr>
          <w:lang w:val="en-US"/>
        </w:rPr>
      </w:pPr>
    </w:p>
    <w:p w14:paraId="795A07B4" w14:textId="0DE67C34" w:rsidR="000729E1" w:rsidRDefault="000729E1">
      <w:pPr>
        <w:rPr>
          <w:lang w:val="en-US"/>
        </w:rPr>
      </w:pPr>
    </w:p>
    <w:p w14:paraId="5E379B73" w14:textId="16536C56" w:rsidR="000729E1" w:rsidRDefault="000729E1">
      <w:pPr>
        <w:rPr>
          <w:lang w:val="en-US"/>
        </w:rPr>
      </w:pPr>
    </w:p>
    <w:p w14:paraId="196FE5C1" w14:textId="74CDCDAA" w:rsidR="000729E1" w:rsidRDefault="000729E1">
      <w:pPr>
        <w:rPr>
          <w:lang w:val="en-US"/>
        </w:rPr>
      </w:pPr>
    </w:p>
    <w:p w14:paraId="1657E793" w14:textId="455BACC6" w:rsidR="000729E1" w:rsidRDefault="000729E1">
      <w:pPr>
        <w:rPr>
          <w:lang w:val="en-US"/>
        </w:rPr>
      </w:pPr>
    </w:p>
    <w:p w14:paraId="68FFEE83" w14:textId="3D6DF57A" w:rsidR="000729E1" w:rsidRDefault="000729E1">
      <w:pPr>
        <w:rPr>
          <w:lang w:val="en-US"/>
        </w:rPr>
      </w:pPr>
    </w:p>
    <w:p w14:paraId="3E6F13A6" w14:textId="4651A856" w:rsidR="000729E1" w:rsidRDefault="000729E1">
      <w:pPr>
        <w:rPr>
          <w:lang w:val="en-US"/>
        </w:rPr>
      </w:pPr>
    </w:p>
    <w:p w14:paraId="45B3CDB3" w14:textId="1DE7196E" w:rsidR="000729E1" w:rsidRDefault="000729E1">
      <w:pPr>
        <w:rPr>
          <w:lang w:val="en-US"/>
        </w:rPr>
      </w:pPr>
    </w:p>
    <w:p w14:paraId="45C75CCA" w14:textId="0C3F8455" w:rsidR="000729E1" w:rsidRDefault="000729E1">
      <w:pPr>
        <w:rPr>
          <w:lang w:val="en-US"/>
        </w:rPr>
      </w:pPr>
    </w:p>
    <w:p w14:paraId="7BC46746" w14:textId="38BAE3B0" w:rsidR="000729E1" w:rsidRDefault="000729E1">
      <w:pPr>
        <w:rPr>
          <w:lang w:val="en-US"/>
        </w:rPr>
      </w:pPr>
    </w:p>
    <w:p w14:paraId="74BDA922" w14:textId="2B0E6128" w:rsidR="000729E1" w:rsidRDefault="000729E1">
      <w:pPr>
        <w:rPr>
          <w:lang w:val="en-US"/>
        </w:rPr>
      </w:pPr>
    </w:p>
    <w:p w14:paraId="61B21345" w14:textId="079A32CF" w:rsidR="000729E1" w:rsidRDefault="000729E1">
      <w:pPr>
        <w:rPr>
          <w:lang w:val="en-US"/>
        </w:rPr>
      </w:pPr>
    </w:p>
    <w:p w14:paraId="419BE286" w14:textId="144E18C8" w:rsidR="000729E1" w:rsidRDefault="000729E1">
      <w:pPr>
        <w:rPr>
          <w:lang w:val="en-US"/>
        </w:rPr>
      </w:pPr>
    </w:p>
    <w:p w14:paraId="13196BED" w14:textId="514E3093" w:rsidR="000729E1" w:rsidRDefault="000729E1">
      <w:pPr>
        <w:rPr>
          <w:lang w:val="en-US"/>
        </w:rPr>
      </w:pPr>
    </w:p>
    <w:p w14:paraId="3FAA4A33" w14:textId="77777777" w:rsidR="000729E1" w:rsidRPr="00122460" w:rsidRDefault="000729E1">
      <w:pPr>
        <w:rPr>
          <w:lang w:val="en-US"/>
        </w:rPr>
      </w:pPr>
    </w:p>
    <w:sectPr w:rsidR="000729E1" w:rsidRPr="00122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13BD8"/>
    <w:multiLevelType w:val="hybridMultilevel"/>
    <w:tmpl w:val="2486726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60"/>
    <w:rsid w:val="000729E1"/>
    <w:rsid w:val="00122460"/>
    <w:rsid w:val="00A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3F1D"/>
  <w15:chartTrackingRefBased/>
  <w15:docId w15:val="{19BDEC0D-0364-476F-874E-1CCE5562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460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1224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83FF-1BD4-4A44-B7AB-79452D62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1</cp:revision>
  <dcterms:created xsi:type="dcterms:W3CDTF">2020-09-27T04:08:00Z</dcterms:created>
  <dcterms:modified xsi:type="dcterms:W3CDTF">2020-09-27T15:45:00Z</dcterms:modified>
</cp:coreProperties>
</file>