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245"/>
        <w:gridCol w:w="7105"/>
      </w:tblGrid>
      <w:tr w:rsidR="00876428" w:rsidTr="00876428">
        <w:tc>
          <w:tcPr>
            <w:tcW w:w="9350" w:type="dxa"/>
            <w:gridSpan w:val="2"/>
            <w:shd w:val="clear" w:color="auto" w:fill="8EAADB" w:themeFill="accent5" w:themeFillTint="99"/>
          </w:tcPr>
          <w:p w:rsidR="00876428" w:rsidRPr="00876428" w:rsidRDefault="00876428" w:rsidP="00876428">
            <w:pPr>
              <w:spacing w:line="360" w:lineRule="auto"/>
              <w:jc w:val="center"/>
              <w:rPr>
                <w:b/>
              </w:rPr>
            </w:pPr>
            <w:r w:rsidRPr="00876428">
              <w:rPr>
                <w:b/>
              </w:rPr>
              <w:t>Four Point</w:t>
            </w:r>
            <w:r w:rsidR="000A6B3F">
              <w:rPr>
                <w:b/>
              </w:rPr>
              <w:t xml:space="preserve"> </w:t>
            </w:r>
            <w:proofErr w:type="spellStart"/>
            <w:r w:rsidR="000A6B3F">
              <w:rPr>
                <w:b/>
              </w:rPr>
              <w:t>Retrobulbar</w:t>
            </w:r>
            <w:proofErr w:type="spellEnd"/>
            <w:r w:rsidRPr="00876428">
              <w:rPr>
                <w:b/>
              </w:rPr>
              <w:t xml:space="preserve"> Nerve Block</w:t>
            </w:r>
          </w:p>
        </w:tc>
      </w:tr>
      <w:tr w:rsidR="00876428" w:rsidTr="00876428">
        <w:tc>
          <w:tcPr>
            <w:tcW w:w="2245" w:type="dxa"/>
          </w:tcPr>
          <w:p w:rsidR="00876428" w:rsidRPr="00876428" w:rsidRDefault="00876428" w:rsidP="00876428">
            <w:pPr>
              <w:spacing w:line="360" w:lineRule="auto"/>
              <w:rPr>
                <w:b/>
              </w:rPr>
            </w:pPr>
            <w:r w:rsidRPr="00876428">
              <w:rPr>
                <w:b/>
              </w:rPr>
              <w:t xml:space="preserve">Uses </w:t>
            </w:r>
          </w:p>
        </w:tc>
        <w:tc>
          <w:tcPr>
            <w:tcW w:w="7105" w:type="dxa"/>
          </w:tcPr>
          <w:p w:rsidR="00876428" w:rsidRDefault="00876428" w:rsidP="00017D48">
            <w:pPr>
              <w:pStyle w:val="ListParagraph"/>
              <w:numPr>
                <w:ilvl w:val="0"/>
                <w:numId w:val="1"/>
              </w:numPr>
              <w:spacing w:line="360" w:lineRule="auto"/>
            </w:pPr>
            <w:r w:rsidRPr="00876428">
              <w:t xml:space="preserve">Used for </w:t>
            </w:r>
            <w:proofErr w:type="spellStart"/>
            <w:r w:rsidRPr="00876428">
              <w:t>peri</w:t>
            </w:r>
            <w:proofErr w:type="spellEnd"/>
            <w:r w:rsidRPr="00876428">
              <w:t>-operative analgesia for enucleation surgery which is performed standing in cattle.</w:t>
            </w:r>
          </w:p>
          <w:p w:rsidR="00DE731F" w:rsidRDefault="00017D48" w:rsidP="00017D48">
            <w:pPr>
              <w:pStyle w:val="ListParagraph"/>
              <w:numPr>
                <w:ilvl w:val="0"/>
                <w:numId w:val="1"/>
              </w:numPr>
              <w:spacing w:line="360" w:lineRule="auto"/>
            </w:pPr>
            <w:proofErr w:type="spellStart"/>
            <w:r>
              <w:t>Retrobulbar</w:t>
            </w:r>
            <w:proofErr w:type="spellEnd"/>
            <w:r w:rsidR="00DE731F" w:rsidRPr="00DE731F">
              <w:t xml:space="preserve"> injectio</w:t>
            </w:r>
            <w:r w:rsidR="00C568FE">
              <w:t>n of local anesthetic desensitiz</w:t>
            </w:r>
            <w:r w:rsidR="00DE731F" w:rsidRPr="00DE731F">
              <w:t>es the structures of the eye and paralyses the external ocular muscles, provi</w:t>
            </w:r>
            <w:r w:rsidR="00C568FE">
              <w:t>ding a globe which is anesthetiz</w:t>
            </w:r>
            <w:r w:rsidR="00DE731F" w:rsidRPr="00DE731F">
              <w:t>ed, immobile</w:t>
            </w:r>
            <w:bookmarkStart w:id="0" w:name="_GoBack"/>
            <w:bookmarkEnd w:id="0"/>
            <w:r w:rsidR="00DE731F" w:rsidRPr="00DE731F">
              <w:t xml:space="preserve"> and central.</w:t>
            </w:r>
          </w:p>
        </w:tc>
      </w:tr>
      <w:tr w:rsidR="00876428" w:rsidTr="00876428">
        <w:tc>
          <w:tcPr>
            <w:tcW w:w="2245" w:type="dxa"/>
          </w:tcPr>
          <w:p w:rsidR="00876428" w:rsidRPr="00876428" w:rsidRDefault="00876428" w:rsidP="00876428">
            <w:pPr>
              <w:spacing w:line="360" w:lineRule="auto"/>
              <w:rPr>
                <w:b/>
              </w:rPr>
            </w:pPr>
            <w:r w:rsidRPr="00876428">
              <w:rPr>
                <w:b/>
              </w:rPr>
              <w:t xml:space="preserve">Restraint </w:t>
            </w:r>
          </w:p>
        </w:tc>
        <w:tc>
          <w:tcPr>
            <w:tcW w:w="7105" w:type="dxa"/>
          </w:tcPr>
          <w:p w:rsidR="00876428" w:rsidRDefault="00876428" w:rsidP="00876428">
            <w:pPr>
              <w:spacing w:line="360" w:lineRule="auto"/>
            </w:pPr>
            <w:r>
              <w:t>Crush, halter with head tied up</w:t>
            </w:r>
          </w:p>
          <w:p w:rsidR="00876428" w:rsidRDefault="00876428" w:rsidP="00017D48">
            <w:pPr>
              <w:spacing w:line="360" w:lineRule="auto"/>
            </w:pPr>
            <w:r>
              <w:t xml:space="preserve">Occasionally sedation with </w:t>
            </w:r>
            <w:proofErr w:type="spellStart"/>
            <w:r>
              <w:t>Xylazine</w:t>
            </w:r>
            <w:proofErr w:type="spellEnd"/>
            <w:r>
              <w:t xml:space="preserve"> or </w:t>
            </w:r>
            <w:proofErr w:type="spellStart"/>
            <w:r>
              <w:t>Detomidine</w:t>
            </w:r>
            <w:proofErr w:type="spellEnd"/>
            <w:r>
              <w:t xml:space="preserve"> is required in fractious animals, but this can result in </w:t>
            </w:r>
            <w:proofErr w:type="spellStart"/>
            <w:r>
              <w:t>recumbency</w:t>
            </w:r>
            <w:proofErr w:type="spellEnd"/>
            <w:r>
              <w:t>.</w:t>
            </w:r>
          </w:p>
        </w:tc>
      </w:tr>
      <w:tr w:rsidR="00876428" w:rsidTr="00876428">
        <w:tc>
          <w:tcPr>
            <w:tcW w:w="2245" w:type="dxa"/>
          </w:tcPr>
          <w:p w:rsidR="00876428" w:rsidRPr="00876428" w:rsidRDefault="00876428" w:rsidP="00876428">
            <w:pPr>
              <w:spacing w:line="360" w:lineRule="auto"/>
              <w:rPr>
                <w:b/>
              </w:rPr>
            </w:pPr>
            <w:r w:rsidRPr="00876428">
              <w:rPr>
                <w:b/>
              </w:rPr>
              <w:t xml:space="preserve">Materials Required </w:t>
            </w:r>
          </w:p>
        </w:tc>
        <w:tc>
          <w:tcPr>
            <w:tcW w:w="7105" w:type="dxa"/>
          </w:tcPr>
          <w:p w:rsidR="00876428" w:rsidRDefault="00B07F82" w:rsidP="00876428">
            <w:pPr>
              <w:spacing w:line="360" w:lineRule="auto"/>
            </w:pPr>
            <w:r>
              <w:t xml:space="preserve">Four (4) 19 gauge 3 ½ </w:t>
            </w:r>
            <w:r w:rsidR="00876428">
              <w:t>inch spinal needle</w:t>
            </w:r>
            <w:r>
              <w:t>s</w:t>
            </w:r>
            <w:r w:rsidR="00876428">
              <w:t xml:space="preserve"> – curve by hand to approximate curvature of the bony orbit. These needles become incredibly blunt if you try to re-use them.</w:t>
            </w:r>
          </w:p>
          <w:p w:rsidR="00876428" w:rsidRDefault="00017D48" w:rsidP="00876428">
            <w:pPr>
              <w:spacing w:line="360" w:lineRule="auto"/>
            </w:pPr>
            <w:r>
              <w:t>10 ml syringe</w:t>
            </w:r>
          </w:p>
          <w:p w:rsidR="00876428" w:rsidRDefault="00876428" w:rsidP="00876428">
            <w:pPr>
              <w:spacing w:line="360" w:lineRule="auto"/>
            </w:pPr>
            <w:r>
              <w:t>Procaine or Lidocaine are usually used.</w:t>
            </w:r>
          </w:p>
        </w:tc>
      </w:tr>
      <w:tr w:rsidR="00876428" w:rsidTr="00876428">
        <w:tc>
          <w:tcPr>
            <w:tcW w:w="2245" w:type="dxa"/>
          </w:tcPr>
          <w:p w:rsidR="00876428" w:rsidRPr="00876428" w:rsidRDefault="00876428" w:rsidP="00876428">
            <w:pPr>
              <w:spacing w:line="360" w:lineRule="auto"/>
              <w:rPr>
                <w:b/>
              </w:rPr>
            </w:pPr>
            <w:r w:rsidRPr="00876428">
              <w:rPr>
                <w:b/>
              </w:rPr>
              <w:t xml:space="preserve">Site Preparation </w:t>
            </w:r>
          </w:p>
        </w:tc>
        <w:tc>
          <w:tcPr>
            <w:tcW w:w="7105" w:type="dxa"/>
          </w:tcPr>
          <w:p w:rsidR="00876428" w:rsidRDefault="00876428" w:rsidP="00017D48">
            <w:pPr>
              <w:spacing w:line="360" w:lineRule="auto"/>
            </w:pPr>
            <w:r>
              <w:t xml:space="preserve">Clip </w:t>
            </w:r>
            <w:proofErr w:type="spellStart"/>
            <w:r>
              <w:t>peri</w:t>
            </w:r>
            <w:proofErr w:type="spellEnd"/>
            <w:r>
              <w:t>-ocular skin.</w:t>
            </w:r>
            <w:r w:rsidR="00B07F82">
              <w:t xml:space="preserve"> </w:t>
            </w:r>
            <w:r>
              <w:t>Prepare skin and conjunctival sac with aqu</w:t>
            </w:r>
            <w:r w:rsidR="00017D48">
              <w:t>eous povidone-iodine solution</w:t>
            </w:r>
            <w:r>
              <w:t>.</w:t>
            </w:r>
          </w:p>
        </w:tc>
      </w:tr>
      <w:tr w:rsidR="00876428" w:rsidTr="00876428">
        <w:tc>
          <w:tcPr>
            <w:tcW w:w="2245" w:type="dxa"/>
          </w:tcPr>
          <w:p w:rsidR="00876428" w:rsidRPr="00876428" w:rsidRDefault="00876428" w:rsidP="00876428">
            <w:pPr>
              <w:spacing w:line="360" w:lineRule="auto"/>
              <w:rPr>
                <w:b/>
              </w:rPr>
            </w:pPr>
            <w:r w:rsidRPr="00876428">
              <w:rPr>
                <w:b/>
              </w:rPr>
              <w:t xml:space="preserve">Procedure </w:t>
            </w:r>
          </w:p>
        </w:tc>
        <w:tc>
          <w:tcPr>
            <w:tcW w:w="7105" w:type="dxa"/>
          </w:tcPr>
          <w:p w:rsidR="00017D48" w:rsidRDefault="00017D48" w:rsidP="00876428">
            <w:pPr>
              <w:pStyle w:val="ListParagraph"/>
              <w:numPr>
                <w:ilvl w:val="0"/>
                <w:numId w:val="4"/>
              </w:numPr>
              <w:spacing w:line="360" w:lineRule="auto"/>
            </w:pPr>
            <w:r>
              <w:t>Introduce a 19 gauge</w:t>
            </w:r>
            <w:r w:rsidR="00B07F82">
              <w:t xml:space="preserve"> 3 ½ </w:t>
            </w:r>
            <w:r w:rsidR="00876428">
              <w:t>inch curved spinal needle through the skin laterally, medially, dorsally and ventrally (if the eye was a clock face at 12, 3, 6 and 9 o’clock) either through the eyelids</w:t>
            </w:r>
            <w:r w:rsidR="00B07F82">
              <w:t xml:space="preserve"> </w:t>
            </w:r>
            <w:r w:rsidR="00876428">
              <w:t xml:space="preserve">or via the conjunctival </w:t>
            </w:r>
            <w:proofErr w:type="spellStart"/>
            <w:r w:rsidR="00876428">
              <w:t>fornices</w:t>
            </w:r>
            <w:proofErr w:type="spellEnd"/>
            <w:r w:rsidR="00876428">
              <w:t>, to a depth of 7-9 cm.</w:t>
            </w:r>
          </w:p>
          <w:p w:rsidR="00017D48" w:rsidRDefault="00876428" w:rsidP="00876428">
            <w:pPr>
              <w:pStyle w:val="ListParagraph"/>
              <w:numPr>
                <w:ilvl w:val="0"/>
                <w:numId w:val="4"/>
              </w:numPr>
              <w:spacing w:line="360" w:lineRule="auto"/>
            </w:pPr>
            <w:r>
              <w:t>The needle is directed away from the eyeball until the point is beyond the globe and then turned inward to penetrate the muscle cone with the needle running along the bony orbit.</w:t>
            </w:r>
          </w:p>
          <w:p w:rsidR="00B07F82" w:rsidRDefault="00876428" w:rsidP="00876428">
            <w:pPr>
              <w:pStyle w:val="ListParagraph"/>
              <w:numPr>
                <w:ilvl w:val="0"/>
                <w:numId w:val="4"/>
              </w:numPr>
              <w:spacing w:line="360" w:lineRule="auto"/>
            </w:pPr>
            <w:r>
              <w:t xml:space="preserve">When no blood is obtained after aspiration, 5-10ml of local anesthetic is deposited behind the eye at each </w:t>
            </w:r>
            <w:proofErr w:type="spellStart"/>
            <w:r>
              <w:t>site.</w:t>
            </w:r>
            <w:proofErr w:type="spellEnd"/>
          </w:p>
          <w:p w:rsidR="00876428" w:rsidRDefault="00B07F82" w:rsidP="00876428">
            <w:pPr>
              <w:pStyle w:val="ListParagraph"/>
              <w:numPr>
                <w:ilvl w:val="0"/>
                <w:numId w:val="4"/>
              </w:numPr>
              <w:spacing w:line="360" w:lineRule="auto"/>
            </w:pPr>
            <w:r>
              <w:t>Protrusion</w:t>
            </w:r>
            <w:r w:rsidR="00017D48">
              <w:t xml:space="preserve"> of the eyeball</w:t>
            </w:r>
            <w:r w:rsidR="00876428">
              <w:t xml:space="preserve"> is suggestive of successful blockade.</w:t>
            </w:r>
          </w:p>
        </w:tc>
      </w:tr>
      <w:tr w:rsidR="00876428" w:rsidTr="00876428">
        <w:tc>
          <w:tcPr>
            <w:tcW w:w="2245" w:type="dxa"/>
          </w:tcPr>
          <w:p w:rsidR="00876428" w:rsidRPr="00876428" w:rsidRDefault="00876428" w:rsidP="00876428">
            <w:pPr>
              <w:spacing w:line="360" w:lineRule="auto"/>
              <w:rPr>
                <w:b/>
              </w:rPr>
            </w:pPr>
            <w:r w:rsidRPr="00876428">
              <w:rPr>
                <w:b/>
              </w:rPr>
              <w:t xml:space="preserve">Advantages </w:t>
            </w:r>
          </w:p>
        </w:tc>
        <w:tc>
          <w:tcPr>
            <w:tcW w:w="7105" w:type="dxa"/>
          </w:tcPr>
          <w:p w:rsidR="00876428" w:rsidRDefault="00876428" w:rsidP="00017D48">
            <w:pPr>
              <w:pStyle w:val="ListParagraph"/>
              <w:numPr>
                <w:ilvl w:val="0"/>
                <w:numId w:val="5"/>
              </w:numPr>
              <w:spacing w:line="360" w:lineRule="auto"/>
            </w:pPr>
            <w:r w:rsidRPr="00876428">
              <w:t xml:space="preserve">Provides excellent </w:t>
            </w:r>
            <w:proofErr w:type="spellStart"/>
            <w:r w:rsidRPr="00876428">
              <w:t>peri</w:t>
            </w:r>
            <w:proofErr w:type="spellEnd"/>
            <w:r w:rsidRPr="00876428">
              <w:t>-operative analgesia.</w:t>
            </w:r>
          </w:p>
          <w:p w:rsidR="00017D48" w:rsidRDefault="00017D48" w:rsidP="00B07F82">
            <w:pPr>
              <w:pStyle w:val="ListParagraph"/>
              <w:numPr>
                <w:ilvl w:val="0"/>
                <w:numId w:val="5"/>
              </w:numPr>
              <w:spacing w:line="360" w:lineRule="auto"/>
            </w:pPr>
            <w:r w:rsidRPr="00017D48">
              <w:t xml:space="preserve">The use of four sites makes a successful blockade more likely than using only one site as occurs with </w:t>
            </w:r>
            <w:r w:rsidR="00B07F82">
              <w:t>the Peterson block</w:t>
            </w:r>
          </w:p>
        </w:tc>
      </w:tr>
      <w:tr w:rsidR="00876428" w:rsidTr="00876428">
        <w:tc>
          <w:tcPr>
            <w:tcW w:w="2245" w:type="dxa"/>
          </w:tcPr>
          <w:p w:rsidR="00876428" w:rsidRPr="00876428" w:rsidRDefault="00876428" w:rsidP="00876428">
            <w:pPr>
              <w:spacing w:line="360" w:lineRule="auto"/>
              <w:rPr>
                <w:b/>
              </w:rPr>
            </w:pPr>
            <w:r w:rsidRPr="00876428">
              <w:rPr>
                <w:b/>
              </w:rPr>
              <w:t xml:space="preserve">Disadvantages </w:t>
            </w:r>
          </w:p>
        </w:tc>
        <w:tc>
          <w:tcPr>
            <w:tcW w:w="7105" w:type="dxa"/>
          </w:tcPr>
          <w:p w:rsidR="00876428" w:rsidRDefault="00876428" w:rsidP="00017D48">
            <w:pPr>
              <w:pStyle w:val="ListParagraph"/>
              <w:numPr>
                <w:ilvl w:val="0"/>
                <w:numId w:val="2"/>
              </w:numPr>
              <w:spacing w:line="360" w:lineRule="auto"/>
            </w:pPr>
            <w:r>
              <w:t>Risk of globe trauma if performed incorrectly.</w:t>
            </w:r>
          </w:p>
          <w:p w:rsidR="00876428" w:rsidRDefault="00876428" w:rsidP="00017D48">
            <w:pPr>
              <w:pStyle w:val="ListParagraph"/>
              <w:numPr>
                <w:ilvl w:val="0"/>
                <w:numId w:val="2"/>
              </w:numPr>
              <w:spacing w:line="360" w:lineRule="auto"/>
            </w:pPr>
            <w:r>
              <w:t>Risk of trauma to local tissues.</w:t>
            </w:r>
          </w:p>
          <w:p w:rsidR="00876428" w:rsidRDefault="00876428" w:rsidP="00017D48">
            <w:pPr>
              <w:pStyle w:val="ListParagraph"/>
              <w:numPr>
                <w:ilvl w:val="0"/>
                <w:numId w:val="2"/>
              </w:numPr>
              <w:spacing w:line="360" w:lineRule="auto"/>
            </w:pPr>
            <w:r>
              <w:lastRenderedPageBreak/>
              <w:t xml:space="preserve">Risk of initiation of </w:t>
            </w:r>
            <w:proofErr w:type="spellStart"/>
            <w:r>
              <w:t>oculocardiac</w:t>
            </w:r>
            <w:proofErr w:type="spellEnd"/>
            <w:r>
              <w:t xml:space="preserve"> reflex.</w:t>
            </w:r>
          </w:p>
        </w:tc>
      </w:tr>
      <w:tr w:rsidR="00876428" w:rsidTr="00876428">
        <w:tc>
          <w:tcPr>
            <w:tcW w:w="2245" w:type="dxa"/>
          </w:tcPr>
          <w:p w:rsidR="00876428" w:rsidRPr="00876428" w:rsidRDefault="00876428" w:rsidP="00876428">
            <w:pPr>
              <w:spacing w:line="360" w:lineRule="auto"/>
              <w:rPr>
                <w:b/>
              </w:rPr>
            </w:pPr>
            <w:r w:rsidRPr="00876428">
              <w:rPr>
                <w:b/>
              </w:rPr>
              <w:lastRenderedPageBreak/>
              <w:t xml:space="preserve">Potential Complications </w:t>
            </w:r>
          </w:p>
        </w:tc>
        <w:tc>
          <w:tcPr>
            <w:tcW w:w="7105" w:type="dxa"/>
          </w:tcPr>
          <w:p w:rsidR="00876428" w:rsidRDefault="00876428" w:rsidP="00017D48">
            <w:pPr>
              <w:pStyle w:val="ListParagraph"/>
              <w:numPr>
                <w:ilvl w:val="0"/>
                <w:numId w:val="3"/>
              </w:numPr>
              <w:spacing w:line="360" w:lineRule="auto"/>
            </w:pPr>
            <w:r>
              <w:t>Incorrect technique may result in globe perforation, local tissue trauma, hemorrhage.</w:t>
            </w:r>
          </w:p>
          <w:p w:rsidR="00876428" w:rsidRDefault="00876428" w:rsidP="00017D48">
            <w:pPr>
              <w:pStyle w:val="ListParagraph"/>
              <w:numPr>
                <w:ilvl w:val="0"/>
                <w:numId w:val="3"/>
              </w:numPr>
              <w:spacing w:line="360" w:lineRule="auto"/>
            </w:pPr>
            <w:r>
              <w:t xml:space="preserve">Rapid injection of a large volume of local anesthetic solution, especially if cold, can result in stimulation of the </w:t>
            </w:r>
            <w:proofErr w:type="spellStart"/>
            <w:r>
              <w:t>oculo</w:t>
            </w:r>
            <w:proofErr w:type="spellEnd"/>
            <w:r>
              <w:t>-cardiac reflex.</w:t>
            </w:r>
          </w:p>
          <w:p w:rsidR="00876428" w:rsidRDefault="00876428" w:rsidP="00017D48">
            <w:pPr>
              <w:pStyle w:val="ListParagraph"/>
              <w:numPr>
                <w:ilvl w:val="0"/>
                <w:numId w:val="3"/>
              </w:numPr>
              <w:spacing w:line="360" w:lineRule="auto"/>
            </w:pPr>
            <w:r>
              <w:t>Standing animals, especially if already sedated, may become recumbent as heart rate and then cardiac output falls.</w:t>
            </w:r>
          </w:p>
          <w:p w:rsidR="00017D48" w:rsidRDefault="00017D48" w:rsidP="00017D48">
            <w:pPr>
              <w:pStyle w:val="ListParagraph"/>
              <w:numPr>
                <w:ilvl w:val="0"/>
                <w:numId w:val="3"/>
              </w:numPr>
              <w:spacing w:line="360" w:lineRule="auto"/>
            </w:pPr>
            <w:r w:rsidRPr="00017D48">
              <w:t>Inadvertent injection of local anesthetic agent into a blood vessel could lead to sudden death.</w:t>
            </w:r>
          </w:p>
          <w:p w:rsidR="00017D48" w:rsidRDefault="00017D48" w:rsidP="00017D48">
            <w:pPr>
              <w:pStyle w:val="ListParagraph"/>
              <w:numPr>
                <w:ilvl w:val="0"/>
                <w:numId w:val="3"/>
              </w:numPr>
              <w:spacing w:line="360" w:lineRule="auto"/>
            </w:pPr>
            <w:r w:rsidRPr="00017D48">
              <w:t>Inadvertent injection of local anesthetic agent into the cerebrospinal fluid surrounding the optic nerve could lead to collapse, seizures and respiratory arrest (followed by cardiac arrest) due to brainstem anesthesia.</w:t>
            </w:r>
          </w:p>
          <w:p w:rsidR="00876428" w:rsidRDefault="00876428" w:rsidP="00017D48">
            <w:pPr>
              <w:pStyle w:val="ListParagraph"/>
              <w:numPr>
                <w:ilvl w:val="0"/>
                <w:numId w:val="3"/>
              </w:numPr>
              <w:spacing w:line="360" w:lineRule="auto"/>
            </w:pPr>
            <w:r>
              <w:t>Although the Peterson block Peterson block is technically more challenging, the risk of these complications is less, but it is also said that the success rate is less.</w:t>
            </w:r>
          </w:p>
        </w:tc>
      </w:tr>
    </w:tbl>
    <w:p w:rsidR="0070518C" w:rsidRDefault="0070518C"/>
    <w:sectPr w:rsidR="00705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431D5"/>
    <w:multiLevelType w:val="hybridMultilevel"/>
    <w:tmpl w:val="F2369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2679FD"/>
    <w:multiLevelType w:val="hybridMultilevel"/>
    <w:tmpl w:val="64F81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CA4895"/>
    <w:multiLevelType w:val="hybridMultilevel"/>
    <w:tmpl w:val="9D58E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CF5519"/>
    <w:multiLevelType w:val="hybridMultilevel"/>
    <w:tmpl w:val="FE409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6B7072"/>
    <w:multiLevelType w:val="hybridMultilevel"/>
    <w:tmpl w:val="4BBCB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428"/>
    <w:rsid w:val="00017D48"/>
    <w:rsid w:val="000A6B3F"/>
    <w:rsid w:val="00560E57"/>
    <w:rsid w:val="0070518C"/>
    <w:rsid w:val="00876428"/>
    <w:rsid w:val="00B07F82"/>
    <w:rsid w:val="00C568FE"/>
    <w:rsid w:val="00CA7A37"/>
    <w:rsid w:val="00DE7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28F29"/>
  <w15:chartTrackingRefBased/>
  <w15:docId w15:val="{BD1C4CC8-D290-47DE-93FC-741B4CD16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6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Danielle-Marie De Gannes</dc:creator>
  <cp:keywords/>
  <dc:description/>
  <cp:lastModifiedBy>Danielle-Marie De Gannes</cp:lastModifiedBy>
  <cp:revision>5</cp:revision>
  <dcterms:created xsi:type="dcterms:W3CDTF">2021-10-25T00:07:00Z</dcterms:created>
  <dcterms:modified xsi:type="dcterms:W3CDTF">2021-10-25T02:07:00Z</dcterms:modified>
</cp:coreProperties>
</file>