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pPr w:leftFromText="180" w:rightFromText="180" w:vertAnchor="page" w:horzAnchor="margin" w:tblpXSpec="center" w:tblpY="1"/>
        <w:tblW w:w="5273" w:type="pct"/>
        <w:tblLayout w:type="fixed"/>
        <w:tblLook w:val="04A0" w:firstRow="1" w:lastRow="0" w:firstColumn="1" w:lastColumn="0" w:noHBand="0" w:noVBand="1"/>
      </w:tblPr>
      <w:tblGrid>
        <w:gridCol w:w="2340"/>
        <w:gridCol w:w="2243"/>
        <w:gridCol w:w="1809"/>
        <w:gridCol w:w="2031"/>
        <w:gridCol w:w="1791"/>
        <w:gridCol w:w="2938"/>
        <w:gridCol w:w="2024"/>
      </w:tblGrid>
      <w:tr w:rsidR="00A728A7" w:rsidRPr="00263D9C" w14:paraId="79F21930" w14:textId="77777777" w:rsidTr="00063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Align w:val="center"/>
          </w:tcPr>
          <w:p w14:paraId="3422BBB0" w14:textId="77777777" w:rsidR="00A728A7" w:rsidRPr="00263D9C" w:rsidRDefault="00A728A7" w:rsidP="0006307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</w:p>
        </w:tc>
        <w:tc>
          <w:tcPr>
            <w:tcW w:w="739" w:type="pct"/>
            <w:vAlign w:val="center"/>
          </w:tcPr>
          <w:p w14:paraId="3387275B" w14:textId="3307C668" w:rsidR="00A728A7" w:rsidRDefault="00A728A7" w:rsidP="0006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Weight of patient </w:t>
            </w:r>
            <w:r w:rsidR="00063079"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</w:t>
            </w:r>
            <w:r w:rsidR="00063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FD8E6C" w14:textId="116A56CD" w:rsidR="00A728A7" w:rsidRPr="00263D9C" w:rsidRDefault="00A728A7" w:rsidP="0006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female jersey cow</w:t>
            </w:r>
          </w:p>
        </w:tc>
        <w:tc>
          <w:tcPr>
            <w:tcW w:w="596" w:type="pct"/>
            <w:vAlign w:val="center"/>
          </w:tcPr>
          <w:p w14:paraId="344DA033" w14:textId="77777777" w:rsidR="00A728A7" w:rsidRPr="00263D9C" w:rsidRDefault="00A728A7" w:rsidP="0006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sz w:val="24"/>
                <w:szCs w:val="24"/>
              </w:rPr>
              <w:t>Dose Rate (mg/kg)</w:t>
            </w:r>
          </w:p>
        </w:tc>
        <w:tc>
          <w:tcPr>
            <w:tcW w:w="669" w:type="pct"/>
            <w:vAlign w:val="center"/>
          </w:tcPr>
          <w:p w14:paraId="21078BA3" w14:textId="77777777" w:rsidR="00A728A7" w:rsidRPr="00263D9C" w:rsidRDefault="00A728A7" w:rsidP="0006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sz w:val="24"/>
                <w:szCs w:val="24"/>
              </w:rPr>
              <w:t>Concentration (mg/ml)</w:t>
            </w:r>
          </w:p>
        </w:tc>
        <w:tc>
          <w:tcPr>
            <w:tcW w:w="590" w:type="pct"/>
            <w:vAlign w:val="center"/>
          </w:tcPr>
          <w:p w14:paraId="3984AE27" w14:textId="551F0D4C" w:rsidR="00A728A7" w:rsidRPr="00263D9C" w:rsidRDefault="00A728A7" w:rsidP="0006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</w:t>
            </w:r>
            <w:r w:rsidR="00063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mls</w:t>
            </w:r>
            <w:proofErr w:type="spellEnd"/>
            <w:r w:rsidR="00063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968" w:type="pct"/>
            <w:vAlign w:val="center"/>
          </w:tcPr>
          <w:p w14:paraId="3219E204" w14:textId="77777777" w:rsidR="00A728A7" w:rsidRPr="00263D9C" w:rsidRDefault="00A728A7" w:rsidP="0006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sz w:val="24"/>
                <w:szCs w:val="24"/>
              </w:rPr>
              <w:t>Indications for use</w:t>
            </w:r>
          </w:p>
        </w:tc>
        <w:tc>
          <w:tcPr>
            <w:tcW w:w="668" w:type="pct"/>
            <w:vAlign w:val="center"/>
          </w:tcPr>
          <w:p w14:paraId="260070BF" w14:textId="77777777" w:rsidR="00A728A7" w:rsidRPr="00263D9C" w:rsidRDefault="00A728A7" w:rsidP="00063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sz w:val="24"/>
                <w:szCs w:val="24"/>
              </w:rPr>
              <w:t>Withdrawal Time</w:t>
            </w:r>
          </w:p>
        </w:tc>
      </w:tr>
      <w:tr w:rsidR="00A728A7" w:rsidRPr="00BF4AAE" w14:paraId="2317F843" w14:textId="77777777" w:rsidTr="0006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7BD436B" w14:textId="77777777" w:rsidR="00A728A7" w:rsidRPr="00BF4AAE" w:rsidRDefault="00A728A7" w:rsidP="000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Lidocaine (Local anaesthetic)</w:t>
            </w:r>
          </w:p>
        </w:tc>
        <w:tc>
          <w:tcPr>
            <w:tcW w:w="739" w:type="pct"/>
          </w:tcPr>
          <w:p w14:paraId="12D038D0" w14:textId="77777777" w:rsidR="00A728A7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</w:tcPr>
          <w:p w14:paraId="59204E57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69" w:type="pct"/>
          </w:tcPr>
          <w:p w14:paraId="476A4416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pct"/>
          </w:tcPr>
          <w:p w14:paraId="52C2C9B9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(at each site) </w:t>
            </w:r>
          </w:p>
        </w:tc>
        <w:tc>
          <w:tcPr>
            <w:tcW w:w="968" w:type="pct"/>
          </w:tcPr>
          <w:p w14:paraId="15C18DDC" w14:textId="77777777" w:rsidR="00A728A7" w:rsidRPr="00BF4AAE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Induce loss of sensation</w:t>
            </w:r>
          </w:p>
        </w:tc>
        <w:tc>
          <w:tcPr>
            <w:tcW w:w="668" w:type="pct"/>
          </w:tcPr>
          <w:p w14:paraId="3D6BE79F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– 1 day</w:t>
            </w:r>
          </w:p>
          <w:p w14:paraId="6FA1892A" w14:textId="77777777" w:rsidR="00A728A7" w:rsidRPr="0061603F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Milk – 24 hrs</w:t>
            </w:r>
          </w:p>
        </w:tc>
      </w:tr>
      <w:tr w:rsidR="00A728A7" w:rsidRPr="00BF4AAE" w14:paraId="333580AE" w14:textId="77777777" w:rsidTr="000630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99BDA4F" w14:textId="77777777" w:rsidR="00A728A7" w:rsidRPr="00BF4AAE" w:rsidRDefault="00A728A7" w:rsidP="000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F2">
              <w:rPr>
                <w:rFonts w:ascii="Times New Roman" w:hAnsi="Times New Roman" w:cs="Times New Roman"/>
                <w:sz w:val="24"/>
                <w:szCs w:val="24"/>
              </w:rPr>
              <w:t>Xylazine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(Sedative/Anaesthetic Induction)</w:t>
            </w:r>
          </w:p>
        </w:tc>
        <w:tc>
          <w:tcPr>
            <w:tcW w:w="739" w:type="pct"/>
          </w:tcPr>
          <w:p w14:paraId="1B12FCD7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Merge w:val="restart"/>
          </w:tcPr>
          <w:p w14:paraId="427A8C69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69" w:type="pct"/>
            <w:vMerge w:val="restart"/>
          </w:tcPr>
          <w:p w14:paraId="72697CD8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pct"/>
          </w:tcPr>
          <w:p w14:paraId="53E76F77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</w:tcPr>
          <w:p w14:paraId="70AC11F4" w14:textId="77777777" w:rsidR="00A728A7" w:rsidRPr="00BF4AAE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of general loss of consciousness and sensation</w:t>
            </w:r>
          </w:p>
        </w:tc>
        <w:tc>
          <w:tcPr>
            <w:tcW w:w="668" w:type="pct"/>
            <w:vMerge w:val="restart"/>
          </w:tcPr>
          <w:p w14:paraId="1439A2CC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– 14 days</w:t>
            </w:r>
          </w:p>
          <w:p w14:paraId="022727FB" w14:textId="77777777" w:rsidR="00A728A7" w:rsidRPr="0061603F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Milk - 48 hrs</w:t>
            </w:r>
          </w:p>
        </w:tc>
      </w:tr>
      <w:tr w:rsidR="00A728A7" w:rsidRPr="00BF4AAE" w14:paraId="3F396452" w14:textId="77777777" w:rsidTr="0006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6966B68" w14:textId="77777777" w:rsidR="00A728A7" w:rsidRPr="00EC52F2" w:rsidRDefault="00A728A7" w:rsidP="000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F2">
              <w:rPr>
                <w:rFonts w:ascii="Times New Roman" w:hAnsi="Times New Roman" w:cs="Times New Roman"/>
                <w:sz w:val="24"/>
                <w:szCs w:val="24"/>
              </w:rPr>
              <w:t>Xylazine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(Sedative/Anaesthetic Maintenance)</w:t>
            </w:r>
          </w:p>
        </w:tc>
        <w:tc>
          <w:tcPr>
            <w:tcW w:w="739" w:type="pct"/>
          </w:tcPr>
          <w:p w14:paraId="73A3373D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Merge/>
          </w:tcPr>
          <w:p w14:paraId="578B23C8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0FE89CFB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69DAFD2E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</w:tcPr>
          <w:p w14:paraId="112FD02A" w14:textId="77777777" w:rsidR="00A728A7" w:rsidRPr="00BF4AAE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of general loss of consciousness and sensation</w:t>
            </w:r>
          </w:p>
        </w:tc>
        <w:tc>
          <w:tcPr>
            <w:tcW w:w="668" w:type="pct"/>
            <w:vMerge/>
          </w:tcPr>
          <w:p w14:paraId="725197CC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A7" w:rsidRPr="00BF4AAE" w14:paraId="6DD5417C" w14:textId="77777777" w:rsidTr="000630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7CA7755" w14:textId="77777777" w:rsidR="00A728A7" w:rsidRPr="00BF4AAE" w:rsidRDefault="00A728A7" w:rsidP="000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rFonts w:ascii="Times New Roman" w:hAnsi="Times New Roman" w:cs="Times New Roman"/>
                <w:sz w:val="24"/>
                <w:szCs w:val="24"/>
              </w:rPr>
              <w:t>Ketamine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(Sedative/Analgesic Induction)</w:t>
            </w:r>
          </w:p>
        </w:tc>
        <w:tc>
          <w:tcPr>
            <w:tcW w:w="739" w:type="pct"/>
          </w:tcPr>
          <w:p w14:paraId="4D50ADAD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Merge w:val="restart"/>
          </w:tcPr>
          <w:p w14:paraId="2B23AFB9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69" w:type="pct"/>
            <w:vMerge w:val="restart"/>
          </w:tcPr>
          <w:p w14:paraId="131918F0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</w:tcPr>
          <w:p w14:paraId="44DE62AA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pct"/>
          </w:tcPr>
          <w:p w14:paraId="227BE56F" w14:textId="77777777" w:rsidR="00A728A7" w:rsidRPr="00BF4AAE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of general loss of sensation</w:t>
            </w:r>
          </w:p>
        </w:tc>
        <w:tc>
          <w:tcPr>
            <w:tcW w:w="668" w:type="pct"/>
            <w:vMerge w:val="restart"/>
          </w:tcPr>
          <w:p w14:paraId="061D865B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– 2 days</w:t>
            </w:r>
          </w:p>
          <w:p w14:paraId="35B7F8EC" w14:textId="77777777" w:rsidR="00A728A7" w:rsidRPr="0061603F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Milk – 3 days</w:t>
            </w:r>
          </w:p>
        </w:tc>
      </w:tr>
      <w:tr w:rsidR="00A728A7" w:rsidRPr="00BF4AAE" w14:paraId="05647611" w14:textId="77777777" w:rsidTr="0006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93E2464" w14:textId="77777777" w:rsidR="00A728A7" w:rsidRDefault="00A728A7" w:rsidP="000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rFonts w:ascii="Times New Roman" w:hAnsi="Times New Roman" w:cs="Times New Roman"/>
                <w:sz w:val="24"/>
                <w:szCs w:val="24"/>
              </w:rPr>
              <w:t>Ketamine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(Sedative/Analgesic Maintenance)</w:t>
            </w:r>
          </w:p>
        </w:tc>
        <w:tc>
          <w:tcPr>
            <w:tcW w:w="739" w:type="pct"/>
          </w:tcPr>
          <w:p w14:paraId="5006CAFF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Merge/>
          </w:tcPr>
          <w:p w14:paraId="2FA67B18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20CD151F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76B01216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pct"/>
          </w:tcPr>
          <w:p w14:paraId="5BB2CF4D" w14:textId="77777777" w:rsidR="00A728A7" w:rsidRPr="00BF4AAE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of general loss of sensation</w:t>
            </w:r>
          </w:p>
        </w:tc>
        <w:tc>
          <w:tcPr>
            <w:tcW w:w="668" w:type="pct"/>
            <w:vMerge/>
          </w:tcPr>
          <w:p w14:paraId="75C799CE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A7" w:rsidRPr="00BF4AAE" w14:paraId="5A524AEA" w14:textId="77777777" w:rsidTr="00063079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A1211F6" w14:textId="77777777" w:rsidR="00A728A7" w:rsidRPr="00BF4AAE" w:rsidRDefault="00A728A7" w:rsidP="000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F1">
              <w:rPr>
                <w:rFonts w:ascii="Times New Roman" w:hAnsi="Times New Roman" w:cs="Times New Roman"/>
                <w:sz w:val="24"/>
                <w:szCs w:val="24"/>
              </w:rPr>
              <w:t>Flunixin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(Analgesic Pre-Op)</w:t>
            </w:r>
          </w:p>
        </w:tc>
        <w:tc>
          <w:tcPr>
            <w:tcW w:w="739" w:type="pct"/>
          </w:tcPr>
          <w:p w14:paraId="2247F584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</w:tcPr>
          <w:p w14:paraId="3DA29934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" w:type="pct"/>
          </w:tcPr>
          <w:p w14:paraId="21DC27F9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0" w:type="pct"/>
          </w:tcPr>
          <w:p w14:paraId="15F64B42" w14:textId="77777777" w:rsidR="00A728A7" w:rsidRPr="00D13CF4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68" w:type="pct"/>
          </w:tcPr>
          <w:p w14:paraId="24B1E79D" w14:textId="77777777" w:rsidR="00A728A7" w:rsidRPr="00BF4AAE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Pre-emptive analgesia</w:t>
            </w:r>
          </w:p>
        </w:tc>
        <w:tc>
          <w:tcPr>
            <w:tcW w:w="668" w:type="pct"/>
            <w:vMerge w:val="restart"/>
          </w:tcPr>
          <w:p w14:paraId="580F3432" w14:textId="77777777" w:rsidR="00A728A7" w:rsidRPr="005E5E60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- 4 days</w:t>
            </w:r>
          </w:p>
        </w:tc>
      </w:tr>
      <w:tr w:rsidR="00A728A7" w:rsidRPr="00BF4AAE" w14:paraId="1093D231" w14:textId="77777777" w:rsidTr="0006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210CA4D" w14:textId="77777777" w:rsidR="00A728A7" w:rsidRPr="00BF4AAE" w:rsidRDefault="00A728A7" w:rsidP="000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F1">
              <w:rPr>
                <w:rFonts w:ascii="Times New Roman" w:hAnsi="Times New Roman" w:cs="Times New Roman"/>
                <w:sz w:val="24"/>
                <w:szCs w:val="24"/>
              </w:rPr>
              <w:t>Flunixin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(Analgesic Post-Op Care)</w:t>
            </w:r>
          </w:p>
        </w:tc>
        <w:tc>
          <w:tcPr>
            <w:tcW w:w="739" w:type="pct"/>
          </w:tcPr>
          <w:p w14:paraId="792DB6E6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</w:tcPr>
          <w:p w14:paraId="69CE87F8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" w:type="pct"/>
          </w:tcPr>
          <w:p w14:paraId="33431D05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0" w:type="pct"/>
          </w:tcPr>
          <w:p w14:paraId="30BD202F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68" w:type="pct"/>
          </w:tcPr>
          <w:p w14:paraId="62887CF8" w14:textId="77777777" w:rsidR="00A728A7" w:rsidRPr="00BF4AAE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Post-op analgesia for 3 days</w:t>
            </w:r>
          </w:p>
        </w:tc>
        <w:tc>
          <w:tcPr>
            <w:tcW w:w="668" w:type="pct"/>
            <w:vMerge/>
          </w:tcPr>
          <w:p w14:paraId="292F2464" w14:textId="77777777" w:rsidR="00A728A7" w:rsidRPr="005E5E60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8A7" w:rsidRPr="00BF4AAE" w14:paraId="52791229" w14:textId="77777777" w:rsidTr="00063079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1F36EAE" w14:textId="77777777" w:rsidR="00A728A7" w:rsidRPr="004A2FF1" w:rsidRDefault="00A728A7" w:rsidP="000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Penstrep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(Antibiotic)</w:t>
            </w:r>
          </w:p>
        </w:tc>
        <w:tc>
          <w:tcPr>
            <w:tcW w:w="739" w:type="pct"/>
          </w:tcPr>
          <w:p w14:paraId="42E9CAA0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</w:tcPr>
          <w:p w14:paraId="1E0F258F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 IU/kg</w:t>
            </w:r>
          </w:p>
        </w:tc>
        <w:tc>
          <w:tcPr>
            <w:tcW w:w="669" w:type="pct"/>
          </w:tcPr>
          <w:p w14:paraId="462092BA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 IU/kg</w:t>
            </w:r>
          </w:p>
        </w:tc>
        <w:tc>
          <w:tcPr>
            <w:tcW w:w="590" w:type="pct"/>
          </w:tcPr>
          <w:p w14:paraId="6AA9B0C0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8" w:type="pct"/>
          </w:tcPr>
          <w:p w14:paraId="0AEEA506" w14:textId="77777777" w:rsidR="00A728A7" w:rsidRPr="00BF4AAE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</w:p>
        </w:tc>
        <w:tc>
          <w:tcPr>
            <w:tcW w:w="668" w:type="pct"/>
          </w:tcPr>
          <w:p w14:paraId="003D808B" w14:textId="77777777" w:rsidR="00A728A7" w:rsidRPr="005E5E60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days</w:t>
            </w:r>
          </w:p>
        </w:tc>
      </w:tr>
      <w:tr w:rsidR="00A728A7" w:rsidRPr="00BF4AAE" w14:paraId="56CF0EB1" w14:textId="77777777" w:rsidTr="0006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9BA9B8C" w14:textId="77777777" w:rsidR="00A728A7" w:rsidRPr="004A2FF1" w:rsidRDefault="00A728A7" w:rsidP="000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Ivermectin (Antiparasitic)</w:t>
            </w:r>
          </w:p>
        </w:tc>
        <w:tc>
          <w:tcPr>
            <w:tcW w:w="739" w:type="pct"/>
          </w:tcPr>
          <w:p w14:paraId="56EDF3E5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</w:tcPr>
          <w:p w14:paraId="01B26E37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9" w:type="pct"/>
          </w:tcPr>
          <w:p w14:paraId="353AD52D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pct"/>
          </w:tcPr>
          <w:p w14:paraId="2D10E4BC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pct"/>
          </w:tcPr>
          <w:p w14:paraId="7C23D26A" w14:textId="77777777" w:rsidR="00A728A7" w:rsidRPr="00BF4AAE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Antiparasitic</w:t>
            </w:r>
          </w:p>
        </w:tc>
        <w:tc>
          <w:tcPr>
            <w:tcW w:w="668" w:type="pct"/>
          </w:tcPr>
          <w:p w14:paraId="054C2FB6" w14:textId="77777777" w:rsidR="00A728A7" w:rsidRPr="005E5E60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days</w:t>
            </w:r>
          </w:p>
        </w:tc>
      </w:tr>
      <w:tr w:rsidR="00A728A7" w:rsidRPr="00BF4AAE" w14:paraId="2BE3125C" w14:textId="77777777" w:rsidTr="0006307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0737145" w14:textId="77777777" w:rsidR="00A728A7" w:rsidRPr="00D13CF4" w:rsidRDefault="00A728A7" w:rsidP="000630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Epinephrine</w:t>
            </w:r>
          </w:p>
        </w:tc>
        <w:tc>
          <w:tcPr>
            <w:tcW w:w="739" w:type="pct"/>
          </w:tcPr>
          <w:p w14:paraId="47CD3D28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</w:tcPr>
          <w:p w14:paraId="27B00040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9" w:type="pct"/>
          </w:tcPr>
          <w:p w14:paraId="26064D20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14:paraId="5AC98F1A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pct"/>
          </w:tcPr>
          <w:p w14:paraId="0183C76B" w14:textId="77777777" w:rsidR="00A728A7" w:rsidRPr="00BF4AAE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Anaphylactic reactions</w:t>
            </w:r>
          </w:p>
        </w:tc>
        <w:tc>
          <w:tcPr>
            <w:tcW w:w="668" w:type="pct"/>
          </w:tcPr>
          <w:p w14:paraId="378607B9" w14:textId="77777777" w:rsidR="00A728A7" w:rsidRPr="005E5E60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WDT</w:t>
            </w:r>
          </w:p>
        </w:tc>
      </w:tr>
      <w:tr w:rsidR="00A728A7" w:rsidRPr="00BF4AAE" w14:paraId="735A2058" w14:textId="77777777" w:rsidTr="0006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14423AC" w14:textId="77777777" w:rsidR="00A728A7" w:rsidRPr="00D13CF4" w:rsidRDefault="00A728A7" w:rsidP="000630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Atropine</w:t>
            </w:r>
          </w:p>
        </w:tc>
        <w:tc>
          <w:tcPr>
            <w:tcW w:w="739" w:type="pct"/>
          </w:tcPr>
          <w:p w14:paraId="6E194590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</w:tcPr>
          <w:p w14:paraId="5A8E9B79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69" w:type="pct"/>
          </w:tcPr>
          <w:p w14:paraId="2BEF5C08" w14:textId="77777777" w:rsidR="00A728A7" w:rsidRPr="00BF4AAE" w:rsidRDefault="00A728A7" w:rsidP="00063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590" w:type="pct"/>
          </w:tcPr>
          <w:p w14:paraId="18AA680A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968" w:type="pct"/>
          </w:tcPr>
          <w:p w14:paraId="5C6605E6" w14:textId="77777777" w:rsidR="00A728A7" w:rsidRPr="00BF4AAE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bradycardia, &lt;30 bpm, occurs</w:t>
            </w:r>
          </w:p>
        </w:tc>
        <w:tc>
          <w:tcPr>
            <w:tcW w:w="668" w:type="pct"/>
          </w:tcPr>
          <w:p w14:paraId="50FD2038" w14:textId="77777777" w:rsidR="00A728A7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- 14 days</w:t>
            </w:r>
          </w:p>
          <w:p w14:paraId="19C9F21E" w14:textId="77777777" w:rsidR="00A728A7" w:rsidRPr="005E5E60" w:rsidRDefault="00A728A7" w:rsidP="00063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Milk – 3 days</w:t>
            </w:r>
          </w:p>
        </w:tc>
      </w:tr>
      <w:tr w:rsidR="00A728A7" w:rsidRPr="00BF4AAE" w14:paraId="055AD01D" w14:textId="77777777" w:rsidTr="0006307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397B9B1" w14:textId="77777777" w:rsidR="00A728A7" w:rsidRPr="00D13CF4" w:rsidRDefault="00A728A7" w:rsidP="000630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Tolazoline</w:t>
            </w:r>
          </w:p>
        </w:tc>
        <w:tc>
          <w:tcPr>
            <w:tcW w:w="739" w:type="pct"/>
          </w:tcPr>
          <w:p w14:paraId="4EBBA087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</w:tcPr>
          <w:p w14:paraId="0F0A4419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69" w:type="pct"/>
          </w:tcPr>
          <w:p w14:paraId="17E31986" w14:textId="77777777" w:rsidR="00A728A7" w:rsidRPr="00BF4AAE" w:rsidRDefault="00A728A7" w:rsidP="00063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</w:tcPr>
          <w:p w14:paraId="7E56E41F" w14:textId="77777777" w:rsidR="00A728A7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68" w:type="pct"/>
          </w:tcPr>
          <w:p w14:paraId="667A6D2C" w14:textId="77777777" w:rsidR="00A728A7" w:rsidRPr="00BF4AAE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Xylazine reversal</w:t>
            </w:r>
          </w:p>
        </w:tc>
        <w:tc>
          <w:tcPr>
            <w:tcW w:w="668" w:type="pct"/>
          </w:tcPr>
          <w:p w14:paraId="01BB3131" w14:textId="77777777" w:rsidR="00A728A7" w:rsidRPr="005E5E60" w:rsidRDefault="00A728A7" w:rsidP="00063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WDT</w:t>
            </w:r>
          </w:p>
        </w:tc>
      </w:tr>
    </w:tbl>
    <w:p w14:paraId="07EE9B91" w14:textId="77777777" w:rsidR="00390B4D" w:rsidRDefault="00390B4D"/>
    <w:sectPr w:rsidR="00390B4D" w:rsidSect="000630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4510" w14:textId="77777777" w:rsidR="00B22F78" w:rsidRDefault="00B22F78" w:rsidP="00A728A7">
      <w:pPr>
        <w:spacing w:after="0" w:line="240" w:lineRule="auto"/>
      </w:pPr>
      <w:r>
        <w:separator/>
      </w:r>
    </w:p>
  </w:endnote>
  <w:endnote w:type="continuationSeparator" w:id="0">
    <w:p w14:paraId="6594437F" w14:textId="77777777" w:rsidR="00B22F78" w:rsidRDefault="00B22F78" w:rsidP="00A7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5DDF" w14:textId="77777777" w:rsidR="00B22F78" w:rsidRDefault="00B22F78" w:rsidP="00A728A7">
      <w:pPr>
        <w:spacing w:after="0" w:line="240" w:lineRule="auto"/>
      </w:pPr>
      <w:r>
        <w:separator/>
      </w:r>
    </w:p>
  </w:footnote>
  <w:footnote w:type="continuationSeparator" w:id="0">
    <w:p w14:paraId="3D81EA49" w14:textId="77777777" w:rsidR="00B22F78" w:rsidRDefault="00B22F78" w:rsidP="00A7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5"/>
    <w:rsid w:val="00063079"/>
    <w:rsid w:val="00390B4D"/>
    <w:rsid w:val="004D343E"/>
    <w:rsid w:val="006712EE"/>
    <w:rsid w:val="00992865"/>
    <w:rsid w:val="00A35B33"/>
    <w:rsid w:val="00A728A7"/>
    <w:rsid w:val="00B22F78"/>
    <w:rsid w:val="00D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AF1B"/>
  <w15:docId w15:val="{A8C21B56-6C96-4D8C-B316-D8E2672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65"/>
    <w:pPr>
      <w:spacing w:after="160" w:line="259" w:lineRule="auto"/>
    </w:pPr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65"/>
    <w:rPr>
      <w:rFonts w:ascii="Tahoma" w:hAnsi="Tahoma" w:cs="Tahoma"/>
      <w:sz w:val="16"/>
      <w:szCs w:val="16"/>
      <w:lang w:val="en-TT"/>
    </w:rPr>
  </w:style>
  <w:style w:type="paragraph" w:styleId="Header">
    <w:name w:val="header"/>
    <w:basedOn w:val="Normal"/>
    <w:link w:val="HeaderChar"/>
    <w:uiPriority w:val="99"/>
    <w:unhideWhenUsed/>
    <w:rsid w:val="00A7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A7"/>
    <w:rPr>
      <w:lang w:val="en-TT"/>
    </w:rPr>
  </w:style>
  <w:style w:type="paragraph" w:styleId="Footer">
    <w:name w:val="footer"/>
    <w:basedOn w:val="Normal"/>
    <w:link w:val="FooterChar"/>
    <w:uiPriority w:val="99"/>
    <w:unhideWhenUsed/>
    <w:rsid w:val="00A7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A7"/>
    <w:rPr>
      <w:lang w:val="en-TT"/>
    </w:rPr>
  </w:style>
  <w:style w:type="table" w:styleId="GridTable4-Accent4">
    <w:name w:val="Grid Table 4 Accent 4"/>
    <w:basedOn w:val="TableNormal"/>
    <w:uiPriority w:val="49"/>
    <w:rsid w:val="0006307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Rashae Hinds</dc:creator>
  <cp:lastModifiedBy>Abigail Adiah</cp:lastModifiedBy>
  <cp:revision>2</cp:revision>
  <dcterms:created xsi:type="dcterms:W3CDTF">2022-11-04T20:50:00Z</dcterms:created>
  <dcterms:modified xsi:type="dcterms:W3CDTF">2022-11-04T20:50:00Z</dcterms:modified>
</cp:coreProperties>
</file>